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4559" w14:textId="77777777" w:rsidR="001B2DAE" w:rsidRDefault="001B2DAE" w:rsidP="001B2DAE"/>
    <w:p w14:paraId="3E4F64CE" w14:textId="761EC9F7" w:rsidR="008630BF" w:rsidRPr="002D2EFA" w:rsidRDefault="008630BF" w:rsidP="008630BF">
      <w:pPr>
        <w:pStyle w:val="Title"/>
        <w:jc w:val="center"/>
        <w:rPr>
          <w:rFonts w:eastAsia="Times New Roman"/>
        </w:rPr>
      </w:pPr>
      <w:r>
        <w:rPr>
          <w:rFonts w:eastAsia="Times New Roman"/>
        </w:rPr>
        <w:t>Configuration Guide</w:t>
      </w:r>
    </w:p>
    <w:p w14:paraId="06DAF9B9" w14:textId="77777777" w:rsidR="008630BF" w:rsidRDefault="008630BF" w:rsidP="008630BF">
      <w:pPr>
        <w:pStyle w:val="Title"/>
        <w:jc w:val="center"/>
        <w:rPr>
          <w:rFonts w:eastAsia="Times New Roman"/>
        </w:rPr>
      </w:pPr>
    </w:p>
    <w:p w14:paraId="19AADB3E" w14:textId="58465C3D" w:rsidR="008630BF" w:rsidRPr="0028394F" w:rsidRDefault="008630BF" w:rsidP="008630BF">
      <w:pPr>
        <w:pStyle w:val="Title"/>
        <w:jc w:val="center"/>
        <w:rPr>
          <w:rFonts w:eastAsia="Times New Roman"/>
          <w:sz w:val="96"/>
          <w:szCs w:val="96"/>
        </w:rPr>
      </w:pPr>
      <w:r>
        <w:rPr>
          <w:rFonts w:eastAsia="Times New Roman"/>
          <w:sz w:val="96"/>
          <w:szCs w:val="96"/>
        </w:rPr>
        <w:t>Device</w:t>
      </w:r>
      <w:r w:rsidR="00140551">
        <w:rPr>
          <w:rFonts w:eastAsia="Times New Roman"/>
          <w:sz w:val="96"/>
          <w:szCs w:val="96"/>
        </w:rPr>
        <w:t>w</w:t>
      </w:r>
      <w:r>
        <w:rPr>
          <w:rFonts w:eastAsia="Times New Roman"/>
          <w:sz w:val="96"/>
          <w:szCs w:val="96"/>
        </w:rPr>
        <w:t xml:space="preserve">orx </w:t>
      </w:r>
      <w:r w:rsidR="00140551">
        <w:rPr>
          <w:rFonts w:eastAsia="Times New Roman"/>
          <w:sz w:val="96"/>
          <w:szCs w:val="96"/>
        </w:rPr>
        <w:t>xT</w:t>
      </w:r>
      <w:r w:rsidR="006E79A7">
        <w:rPr>
          <w:rFonts w:eastAsia="Times New Roman"/>
          <w:sz w:val="96"/>
          <w:szCs w:val="96"/>
        </w:rPr>
        <w:t>ag</w:t>
      </w:r>
      <w:r w:rsidR="00140551">
        <w:rPr>
          <w:rFonts w:eastAsia="Times New Roman"/>
          <w:sz w:val="96"/>
          <w:szCs w:val="96"/>
        </w:rPr>
        <w:t xml:space="preserve"> and xG</w:t>
      </w:r>
      <w:r w:rsidR="006E79A7">
        <w:rPr>
          <w:rFonts w:eastAsia="Times New Roman"/>
          <w:sz w:val="96"/>
          <w:szCs w:val="96"/>
        </w:rPr>
        <w:t>ateway</w:t>
      </w:r>
      <w:r>
        <w:rPr>
          <w:rFonts w:eastAsia="Times New Roman"/>
          <w:sz w:val="96"/>
          <w:szCs w:val="96"/>
        </w:rPr>
        <w:t xml:space="preserve"> Plugin</w:t>
      </w:r>
      <w:r w:rsidR="00140551">
        <w:rPr>
          <w:rFonts w:eastAsia="Times New Roman"/>
          <w:sz w:val="96"/>
          <w:szCs w:val="96"/>
        </w:rPr>
        <w:br/>
      </w:r>
    </w:p>
    <w:p w14:paraId="4AA9935E" w14:textId="5698177B" w:rsidR="008630BF" w:rsidRDefault="008630BF" w:rsidP="008630BF">
      <w:pPr>
        <w:pStyle w:val="Title"/>
        <w:jc w:val="center"/>
        <w:rPr>
          <w:rFonts w:eastAsia="Times New Roman"/>
        </w:rPr>
      </w:pPr>
      <w:r w:rsidRPr="002D2EFA">
        <w:rPr>
          <w:rFonts w:eastAsia="Times New Roman"/>
        </w:rPr>
        <w:t xml:space="preserve">Powered by </w:t>
      </w:r>
      <w:r w:rsidR="00B64DDD">
        <w:rPr>
          <w:rFonts w:eastAsia="Times New Roman"/>
        </w:rPr>
        <w:t xml:space="preserve">C-Labs </w:t>
      </w:r>
      <w:r w:rsidR="006E79A7">
        <w:rPr>
          <w:rFonts w:eastAsia="Times New Roman"/>
        </w:rPr>
        <w:t>C-DEngine</w:t>
      </w:r>
      <w:r>
        <w:rPr>
          <w:rFonts w:eastAsia="Times New Roman"/>
        </w:rPr>
        <w:t>™</w:t>
      </w:r>
    </w:p>
    <w:p w14:paraId="66875FAD" w14:textId="77777777" w:rsidR="008630BF" w:rsidRDefault="008630BF" w:rsidP="008630BF"/>
    <w:p w14:paraId="726E6A94" w14:textId="77777777" w:rsidR="008630BF" w:rsidRDefault="008630BF" w:rsidP="008630BF"/>
    <w:p w14:paraId="10FB9DD7" w14:textId="77777777" w:rsidR="008630BF" w:rsidRDefault="008630BF" w:rsidP="008630BF"/>
    <w:p w14:paraId="1FE2EE24" w14:textId="77777777" w:rsidR="008630BF" w:rsidRDefault="008630BF" w:rsidP="008630BF"/>
    <w:p w14:paraId="5FD694EC" w14:textId="77777777" w:rsidR="008630BF" w:rsidRDefault="008630BF" w:rsidP="008630BF"/>
    <w:p w14:paraId="461C0444" w14:textId="77777777" w:rsidR="008630BF" w:rsidRDefault="008630BF" w:rsidP="008630BF"/>
    <w:p w14:paraId="3BDC7913" w14:textId="77777777" w:rsidR="008630BF" w:rsidRDefault="008630BF" w:rsidP="008630BF"/>
    <w:p w14:paraId="141D959D" w14:textId="77777777" w:rsidR="008630BF" w:rsidRDefault="008630BF" w:rsidP="008630BF"/>
    <w:p w14:paraId="4E0154FE" w14:textId="77777777" w:rsidR="008630BF" w:rsidRDefault="008630BF" w:rsidP="008630BF"/>
    <w:p w14:paraId="24266D84" w14:textId="77777777" w:rsidR="008630BF" w:rsidRPr="0028394F" w:rsidRDefault="008630BF" w:rsidP="008630BF"/>
    <w:p w14:paraId="7144213D" w14:textId="77777777" w:rsidR="008630BF" w:rsidRPr="002D2EFA" w:rsidRDefault="008630BF" w:rsidP="008630BF">
      <w:pPr>
        <w:pStyle w:val="Title"/>
        <w:jc w:val="center"/>
        <w:rPr>
          <w:rFonts w:eastAsia="Times New Roman"/>
        </w:rPr>
      </w:pPr>
      <w:r>
        <w:rPr>
          <w:rFonts w:eastAsia="Times New Roman"/>
        </w:rPr>
        <w:t xml:space="preserve">A </w:t>
      </w:r>
      <w:r w:rsidRPr="002D2EFA">
        <w:rPr>
          <w:rFonts w:eastAsia="Times New Roman"/>
        </w:rPr>
        <w:t>Guide for System Administrators</w:t>
      </w:r>
    </w:p>
    <w:p w14:paraId="5DBC1B84" w14:textId="77777777" w:rsidR="008630BF" w:rsidRDefault="008630BF" w:rsidP="008630BF">
      <w:pPr>
        <w:spacing w:after="0" w:line="240" w:lineRule="auto"/>
        <w:rPr>
          <w:rFonts w:ascii="Calibri" w:eastAsia="Times New Roman" w:hAnsi="Calibri" w:cs="Calibri"/>
          <w:color w:val="000000"/>
        </w:rPr>
      </w:pPr>
    </w:p>
    <w:p w14:paraId="1478889F" w14:textId="77777777" w:rsidR="008630BF" w:rsidRDefault="008630BF" w:rsidP="008630BF">
      <w:pPr>
        <w:spacing w:after="0" w:line="240" w:lineRule="auto"/>
        <w:jc w:val="center"/>
        <w:rPr>
          <w:rFonts w:ascii="Calibri" w:eastAsia="Times New Roman" w:hAnsi="Calibri" w:cs="Calibri"/>
          <w:color w:val="000000"/>
        </w:rPr>
      </w:pPr>
      <w:r>
        <w:rPr>
          <w:rFonts w:ascii="Calibri" w:eastAsia="Times New Roman" w:hAnsi="Calibri" w:cs="Calibri"/>
          <w:color w:val="000000"/>
        </w:rPr>
        <w:t>Revision Number 1610-009</w:t>
      </w:r>
    </w:p>
    <w:p w14:paraId="6F1E044A" w14:textId="77777777" w:rsidR="008630BF" w:rsidRDefault="008630BF" w:rsidP="008630BF">
      <w:pPr>
        <w:spacing w:after="0" w:line="240" w:lineRule="auto"/>
        <w:jc w:val="center"/>
        <w:rPr>
          <w:rFonts w:ascii="Calibri" w:eastAsia="Times New Roman" w:hAnsi="Calibri" w:cs="Calibri"/>
          <w:color w:val="000000"/>
        </w:rPr>
      </w:pPr>
      <w:r>
        <w:rPr>
          <w:rFonts w:ascii="Calibri" w:eastAsia="Times New Roman" w:hAnsi="Calibri" w:cs="Calibri"/>
          <w:color w:val="000000"/>
        </w:rPr>
        <w:t>January 6th, 2021</w:t>
      </w:r>
    </w:p>
    <w:p w14:paraId="6B9C3B15" w14:textId="7F0EF6A7" w:rsidR="00CB113C" w:rsidRDefault="00CB113C" w:rsidP="002D2EFA">
      <w:pPr>
        <w:spacing w:after="0" w:line="240" w:lineRule="auto"/>
        <w:rPr>
          <w:rFonts w:ascii="Calibri" w:eastAsia="Times New Roman" w:hAnsi="Calibri" w:cs="Calibri"/>
          <w:color w:val="000000"/>
        </w:rPr>
      </w:pPr>
    </w:p>
    <w:p w14:paraId="4CB8882A" w14:textId="77777777" w:rsidR="002D2EFA" w:rsidRDefault="002D2EFA">
      <w:pPr>
        <w:rPr>
          <w:rFonts w:ascii="Calibri" w:eastAsia="Times New Roman" w:hAnsi="Calibri" w:cs="Calibri"/>
          <w:color w:val="000000"/>
        </w:rPr>
      </w:pPr>
      <w:r>
        <w:rPr>
          <w:rFonts w:ascii="Calibri" w:eastAsia="Times New Roman" w:hAnsi="Calibri" w:cs="Calibri"/>
          <w:color w:val="000000"/>
        </w:rPr>
        <w:br w:type="page"/>
      </w:r>
    </w:p>
    <w:sdt>
      <w:sdtPr>
        <w:rPr>
          <w:rFonts w:asciiTheme="minorHAnsi" w:eastAsiaTheme="minorHAnsi" w:hAnsiTheme="minorHAnsi" w:cstheme="minorBidi"/>
          <w:color w:val="auto"/>
          <w:sz w:val="22"/>
          <w:szCs w:val="22"/>
        </w:rPr>
        <w:id w:val="1963841150"/>
        <w:docPartObj>
          <w:docPartGallery w:val="Table of Contents"/>
          <w:docPartUnique/>
        </w:docPartObj>
      </w:sdtPr>
      <w:sdtEndPr>
        <w:rPr>
          <w:b/>
          <w:bCs/>
          <w:noProof/>
        </w:rPr>
      </w:sdtEndPr>
      <w:sdtContent>
        <w:p w14:paraId="5E4C8DC5" w14:textId="77777777" w:rsidR="002D2EFA" w:rsidRPr="009C0B13" w:rsidRDefault="002D2EFA" w:rsidP="007423C9">
          <w:pPr>
            <w:pStyle w:val="TOCHeading"/>
            <w:numPr>
              <w:ilvl w:val="0"/>
              <w:numId w:val="0"/>
            </w:numPr>
            <w:ind w:left="432"/>
            <w:rPr>
              <w:sz w:val="24"/>
              <w:szCs w:val="24"/>
            </w:rPr>
          </w:pPr>
          <w:r w:rsidRPr="009C0B13">
            <w:rPr>
              <w:sz w:val="24"/>
              <w:szCs w:val="24"/>
            </w:rPr>
            <w:t>Table of Contents</w:t>
          </w:r>
        </w:p>
        <w:p w14:paraId="121125A1" w14:textId="2855135D" w:rsidR="00093BA6" w:rsidRDefault="002D2EFA">
          <w:pPr>
            <w:pStyle w:val="TOC1"/>
            <w:tabs>
              <w:tab w:val="left" w:pos="1100"/>
              <w:tab w:val="right" w:leader="dot" w:pos="9350"/>
            </w:tabs>
            <w:rPr>
              <w:rFonts w:eastAsiaTheme="minorEastAsia"/>
              <w:b w:val="0"/>
              <w:bCs w:val="0"/>
              <w:noProof/>
              <w:sz w:val="22"/>
              <w:szCs w:val="22"/>
            </w:rPr>
          </w:pPr>
          <w:r>
            <w:rPr>
              <w:b w:val="0"/>
              <w:bCs w:val="0"/>
            </w:rPr>
            <w:fldChar w:fldCharType="begin"/>
          </w:r>
          <w:r>
            <w:instrText xml:space="preserve"> TOC \o "1-3" \h \z \u </w:instrText>
          </w:r>
          <w:r>
            <w:rPr>
              <w:b w:val="0"/>
              <w:bCs w:val="0"/>
            </w:rPr>
            <w:fldChar w:fldCharType="separate"/>
          </w:r>
          <w:hyperlink w:anchor="_Toc61020755" w:history="1">
            <w:r w:rsidR="00093BA6" w:rsidRPr="002D6752">
              <w:rPr>
                <w:rStyle w:val="Hyperlink"/>
                <w:rFonts w:eastAsia="Times New Roman"/>
                <w:noProof/>
              </w:rPr>
              <w:t>Chapter 1</w:t>
            </w:r>
            <w:r w:rsidR="00093BA6">
              <w:rPr>
                <w:rFonts w:eastAsiaTheme="minorEastAsia"/>
                <w:b w:val="0"/>
                <w:bCs w:val="0"/>
                <w:noProof/>
                <w:sz w:val="22"/>
                <w:szCs w:val="22"/>
              </w:rPr>
              <w:tab/>
            </w:r>
            <w:r w:rsidR="00093BA6" w:rsidRPr="002D6752">
              <w:rPr>
                <w:rStyle w:val="Hyperlink"/>
                <w:rFonts w:eastAsia="Times New Roman"/>
                <w:noProof/>
              </w:rPr>
              <w:t>Introduction to C-Labs C-DEngine Plugins</w:t>
            </w:r>
            <w:r w:rsidR="00093BA6">
              <w:rPr>
                <w:noProof/>
                <w:webHidden/>
              </w:rPr>
              <w:tab/>
            </w:r>
            <w:r w:rsidR="00093BA6">
              <w:rPr>
                <w:noProof/>
                <w:webHidden/>
              </w:rPr>
              <w:fldChar w:fldCharType="begin"/>
            </w:r>
            <w:r w:rsidR="00093BA6">
              <w:rPr>
                <w:noProof/>
                <w:webHidden/>
              </w:rPr>
              <w:instrText xml:space="preserve"> PAGEREF _Toc61020755 \h </w:instrText>
            </w:r>
            <w:r w:rsidR="00093BA6">
              <w:rPr>
                <w:noProof/>
                <w:webHidden/>
              </w:rPr>
            </w:r>
            <w:r w:rsidR="00093BA6">
              <w:rPr>
                <w:noProof/>
                <w:webHidden/>
              </w:rPr>
              <w:fldChar w:fldCharType="separate"/>
            </w:r>
            <w:r w:rsidR="00093BA6">
              <w:rPr>
                <w:noProof/>
                <w:webHidden/>
              </w:rPr>
              <w:t>3</w:t>
            </w:r>
            <w:r w:rsidR="00093BA6">
              <w:rPr>
                <w:noProof/>
                <w:webHidden/>
              </w:rPr>
              <w:fldChar w:fldCharType="end"/>
            </w:r>
          </w:hyperlink>
        </w:p>
        <w:p w14:paraId="36DD5A2B" w14:textId="0B3D59FC" w:rsidR="00093BA6" w:rsidRDefault="00093BA6">
          <w:pPr>
            <w:pStyle w:val="TOC2"/>
            <w:tabs>
              <w:tab w:val="left" w:pos="880"/>
              <w:tab w:val="right" w:leader="dot" w:pos="9350"/>
            </w:tabs>
            <w:rPr>
              <w:rFonts w:eastAsiaTheme="minorEastAsia"/>
              <w:i w:val="0"/>
              <w:iCs w:val="0"/>
              <w:noProof/>
              <w:sz w:val="22"/>
              <w:szCs w:val="22"/>
            </w:rPr>
          </w:pPr>
          <w:hyperlink w:anchor="_Toc61020756" w:history="1">
            <w:r w:rsidRPr="002D6752">
              <w:rPr>
                <w:rStyle w:val="Hyperlink"/>
                <w:rFonts w:eastAsia="Times New Roman"/>
                <w:noProof/>
              </w:rPr>
              <w:t>1.1</w:t>
            </w:r>
            <w:r>
              <w:rPr>
                <w:rFonts w:eastAsiaTheme="minorEastAsia"/>
                <w:i w:val="0"/>
                <w:iCs w:val="0"/>
                <w:noProof/>
                <w:sz w:val="22"/>
                <w:szCs w:val="22"/>
              </w:rPr>
              <w:tab/>
            </w:r>
            <w:r w:rsidRPr="002D6752">
              <w:rPr>
                <w:rStyle w:val="Hyperlink"/>
                <w:rFonts w:eastAsia="Times New Roman"/>
                <w:noProof/>
              </w:rPr>
              <w:t>Overview</w:t>
            </w:r>
            <w:r>
              <w:rPr>
                <w:noProof/>
                <w:webHidden/>
              </w:rPr>
              <w:tab/>
            </w:r>
            <w:r>
              <w:rPr>
                <w:noProof/>
                <w:webHidden/>
              </w:rPr>
              <w:fldChar w:fldCharType="begin"/>
            </w:r>
            <w:r>
              <w:rPr>
                <w:noProof/>
                <w:webHidden/>
              </w:rPr>
              <w:instrText xml:space="preserve"> PAGEREF _Toc61020756 \h </w:instrText>
            </w:r>
            <w:r>
              <w:rPr>
                <w:noProof/>
                <w:webHidden/>
              </w:rPr>
            </w:r>
            <w:r>
              <w:rPr>
                <w:noProof/>
                <w:webHidden/>
              </w:rPr>
              <w:fldChar w:fldCharType="separate"/>
            </w:r>
            <w:r>
              <w:rPr>
                <w:noProof/>
                <w:webHidden/>
              </w:rPr>
              <w:t>3</w:t>
            </w:r>
            <w:r>
              <w:rPr>
                <w:noProof/>
                <w:webHidden/>
              </w:rPr>
              <w:fldChar w:fldCharType="end"/>
            </w:r>
          </w:hyperlink>
        </w:p>
        <w:p w14:paraId="64D904CD" w14:textId="5CAF9F15" w:rsidR="00093BA6" w:rsidRDefault="00093BA6">
          <w:pPr>
            <w:pStyle w:val="TOC2"/>
            <w:tabs>
              <w:tab w:val="left" w:pos="880"/>
              <w:tab w:val="right" w:leader="dot" w:pos="9350"/>
            </w:tabs>
            <w:rPr>
              <w:rFonts w:eastAsiaTheme="minorEastAsia"/>
              <w:i w:val="0"/>
              <w:iCs w:val="0"/>
              <w:noProof/>
              <w:sz w:val="22"/>
              <w:szCs w:val="22"/>
            </w:rPr>
          </w:pPr>
          <w:hyperlink w:anchor="_Toc61020757" w:history="1">
            <w:r w:rsidRPr="002D6752">
              <w:rPr>
                <w:rStyle w:val="Hyperlink"/>
                <w:rFonts w:eastAsia="Times New Roman"/>
                <w:noProof/>
              </w:rPr>
              <w:t>1.2</w:t>
            </w:r>
            <w:r>
              <w:rPr>
                <w:rFonts w:eastAsiaTheme="minorEastAsia"/>
                <w:i w:val="0"/>
                <w:iCs w:val="0"/>
                <w:noProof/>
                <w:sz w:val="22"/>
                <w:szCs w:val="22"/>
              </w:rPr>
              <w:tab/>
            </w:r>
            <w:r w:rsidRPr="002D6752">
              <w:rPr>
                <w:rStyle w:val="Hyperlink"/>
                <w:rFonts w:eastAsia="Times New Roman"/>
                <w:noProof/>
              </w:rPr>
              <w:t>About C-Labs Factory-Relay</w:t>
            </w:r>
            <w:r>
              <w:rPr>
                <w:noProof/>
                <w:webHidden/>
              </w:rPr>
              <w:tab/>
            </w:r>
            <w:r>
              <w:rPr>
                <w:noProof/>
                <w:webHidden/>
              </w:rPr>
              <w:fldChar w:fldCharType="begin"/>
            </w:r>
            <w:r>
              <w:rPr>
                <w:noProof/>
                <w:webHidden/>
              </w:rPr>
              <w:instrText xml:space="preserve"> PAGEREF _Toc61020757 \h </w:instrText>
            </w:r>
            <w:r>
              <w:rPr>
                <w:noProof/>
                <w:webHidden/>
              </w:rPr>
            </w:r>
            <w:r>
              <w:rPr>
                <w:noProof/>
                <w:webHidden/>
              </w:rPr>
              <w:fldChar w:fldCharType="separate"/>
            </w:r>
            <w:r>
              <w:rPr>
                <w:noProof/>
                <w:webHidden/>
              </w:rPr>
              <w:t>3</w:t>
            </w:r>
            <w:r>
              <w:rPr>
                <w:noProof/>
                <w:webHidden/>
              </w:rPr>
              <w:fldChar w:fldCharType="end"/>
            </w:r>
          </w:hyperlink>
        </w:p>
        <w:p w14:paraId="749A1CDD" w14:textId="1D213743" w:rsidR="00093BA6" w:rsidRDefault="00093BA6">
          <w:pPr>
            <w:pStyle w:val="TOC2"/>
            <w:tabs>
              <w:tab w:val="left" w:pos="880"/>
              <w:tab w:val="right" w:leader="dot" w:pos="9350"/>
            </w:tabs>
            <w:rPr>
              <w:rFonts w:eastAsiaTheme="minorEastAsia"/>
              <w:i w:val="0"/>
              <w:iCs w:val="0"/>
              <w:noProof/>
              <w:sz w:val="22"/>
              <w:szCs w:val="22"/>
            </w:rPr>
          </w:pPr>
          <w:hyperlink w:anchor="_Toc61020758" w:history="1">
            <w:r w:rsidRPr="002D6752">
              <w:rPr>
                <w:rStyle w:val="Hyperlink"/>
                <w:rFonts w:eastAsia="Times New Roman"/>
                <w:noProof/>
              </w:rPr>
              <w:t>1.3</w:t>
            </w:r>
            <w:r>
              <w:rPr>
                <w:rFonts w:eastAsiaTheme="minorEastAsia"/>
                <w:i w:val="0"/>
                <w:iCs w:val="0"/>
                <w:noProof/>
                <w:sz w:val="22"/>
                <w:szCs w:val="22"/>
              </w:rPr>
              <w:tab/>
            </w:r>
            <w:r w:rsidRPr="002D6752">
              <w:rPr>
                <w:rStyle w:val="Hyperlink"/>
                <w:rFonts w:eastAsia="Times New Roman"/>
                <w:noProof/>
              </w:rPr>
              <w:t>About Plugins</w:t>
            </w:r>
            <w:r>
              <w:rPr>
                <w:noProof/>
                <w:webHidden/>
              </w:rPr>
              <w:tab/>
            </w:r>
            <w:r>
              <w:rPr>
                <w:noProof/>
                <w:webHidden/>
              </w:rPr>
              <w:fldChar w:fldCharType="begin"/>
            </w:r>
            <w:r>
              <w:rPr>
                <w:noProof/>
                <w:webHidden/>
              </w:rPr>
              <w:instrText xml:space="preserve"> PAGEREF _Toc61020758 \h </w:instrText>
            </w:r>
            <w:r>
              <w:rPr>
                <w:noProof/>
                <w:webHidden/>
              </w:rPr>
            </w:r>
            <w:r>
              <w:rPr>
                <w:noProof/>
                <w:webHidden/>
              </w:rPr>
              <w:fldChar w:fldCharType="separate"/>
            </w:r>
            <w:r>
              <w:rPr>
                <w:noProof/>
                <w:webHidden/>
              </w:rPr>
              <w:t>3</w:t>
            </w:r>
            <w:r>
              <w:rPr>
                <w:noProof/>
                <w:webHidden/>
              </w:rPr>
              <w:fldChar w:fldCharType="end"/>
            </w:r>
          </w:hyperlink>
        </w:p>
        <w:p w14:paraId="575235CE" w14:textId="6ABAC277" w:rsidR="00093BA6" w:rsidRDefault="00093BA6">
          <w:pPr>
            <w:pStyle w:val="TOC2"/>
            <w:tabs>
              <w:tab w:val="left" w:pos="880"/>
              <w:tab w:val="right" w:leader="dot" w:pos="9350"/>
            </w:tabs>
            <w:rPr>
              <w:rFonts w:eastAsiaTheme="minorEastAsia"/>
              <w:i w:val="0"/>
              <w:iCs w:val="0"/>
              <w:noProof/>
              <w:sz w:val="22"/>
              <w:szCs w:val="22"/>
            </w:rPr>
          </w:pPr>
          <w:hyperlink w:anchor="_Toc61020759" w:history="1">
            <w:r w:rsidRPr="002D6752">
              <w:rPr>
                <w:rStyle w:val="Hyperlink"/>
                <w:rFonts w:eastAsia="Times New Roman"/>
                <w:noProof/>
              </w:rPr>
              <w:t>1.4</w:t>
            </w:r>
            <w:r>
              <w:rPr>
                <w:rFonts w:eastAsiaTheme="minorEastAsia"/>
                <w:i w:val="0"/>
                <w:iCs w:val="0"/>
                <w:noProof/>
                <w:sz w:val="22"/>
                <w:szCs w:val="22"/>
              </w:rPr>
              <w:tab/>
            </w:r>
            <w:r w:rsidRPr="002D6752">
              <w:rPr>
                <w:rStyle w:val="Hyperlink"/>
                <w:rFonts w:eastAsia="Times New Roman"/>
                <w:noProof/>
              </w:rPr>
              <w:t>Plugin Deployment Patterns</w:t>
            </w:r>
            <w:r>
              <w:rPr>
                <w:noProof/>
                <w:webHidden/>
              </w:rPr>
              <w:tab/>
            </w:r>
            <w:r>
              <w:rPr>
                <w:noProof/>
                <w:webHidden/>
              </w:rPr>
              <w:fldChar w:fldCharType="begin"/>
            </w:r>
            <w:r>
              <w:rPr>
                <w:noProof/>
                <w:webHidden/>
              </w:rPr>
              <w:instrText xml:space="preserve"> PAGEREF _Toc61020759 \h </w:instrText>
            </w:r>
            <w:r>
              <w:rPr>
                <w:noProof/>
                <w:webHidden/>
              </w:rPr>
            </w:r>
            <w:r>
              <w:rPr>
                <w:noProof/>
                <w:webHidden/>
              </w:rPr>
              <w:fldChar w:fldCharType="separate"/>
            </w:r>
            <w:r>
              <w:rPr>
                <w:noProof/>
                <w:webHidden/>
              </w:rPr>
              <w:t>4</w:t>
            </w:r>
            <w:r>
              <w:rPr>
                <w:noProof/>
                <w:webHidden/>
              </w:rPr>
              <w:fldChar w:fldCharType="end"/>
            </w:r>
          </w:hyperlink>
        </w:p>
        <w:p w14:paraId="07E712DB" w14:textId="00009741" w:rsidR="00093BA6" w:rsidRDefault="00093BA6">
          <w:pPr>
            <w:pStyle w:val="TOC2"/>
            <w:tabs>
              <w:tab w:val="left" w:pos="880"/>
              <w:tab w:val="right" w:leader="dot" w:pos="9350"/>
            </w:tabs>
            <w:rPr>
              <w:rFonts w:eastAsiaTheme="minorEastAsia"/>
              <w:i w:val="0"/>
              <w:iCs w:val="0"/>
              <w:noProof/>
              <w:sz w:val="22"/>
              <w:szCs w:val="22"/>
            </w:rPr>
          </w:pPr>
          <w:hyperlink w:anchor="_Toc61020760" w:history="1">
            <w:r w:rsidRPr="002D6752">
              <w:rPr>
                <w:rStyle w:val="Hyperlink"/>
                <w:rFonts w:eastAsia="Times New Roman"/>
                <w:noProof/>
              </w:rPr>
              <w:t>1.5</w:t>
            </w:r>
            <w:r>
              <w:rPr>
                <w:rFonts w:eastAsiaTheme="minorEastAsia"/>
                <w:i w:val="0"/>
                <w:iCs w:val="0"/>
                <w:noProof/>
                <w:sz w:val="22"/>
                <w:szCs w:val="22"/>
              </w:rPr>
              <w:tab/>
            </w:r>
            <w:r w:rsidRPr="002D6752">
              <w:rPr>
                <w:rStyle w:val="Hyperlink"/>
                <w:rFonts w:eastAsia="Times New Roman"/>
                <w:noProof/>
              </w:rPr>
              <w:t>The Plugin Dashboard</w:t>
            </w:r>
            <w:r>
              <w:rPr>
                <w:noProof/>
                <w:webHidden/>
              </w:rPr>
              <w:tab/>
            </w:r>
            <w:r>
              <w:rPr>
                <w:noProof/>
                <w:webHidden/>
              </w:rPr>
              <w:fldChar w:fldCharType="begin"/>
            </w:r>
            <w:r>
              <w:rPr>
                <w:noProof/>
                <w:webHidden/>
              </w:rPr>
              <w:instrText xml:space="preserve"> PAGEREF _Toc61020760 \h </w:instrText>
            </w:r>
            <w:r>
              <w:rPr>
                <w:noProof/>
                <w:webHidden/>
              </w:rPr>
            </w:r>
            <w:r>
              <w:rPr>
                <w:noProof/>
                <w:webHidden/>
              </w:rPr>
              <w:fldChar w:fldCharType="separate"/>
            </w:r>
            <w:r>
              <w:rPr>
                <w:noProof/>
                <w:webHidden/>
              </w:rPr>
              <w:t>5</w:t>
            </w:r>
            <w:r>
              <w:rPr>
                <w:noProof/>
                <w:webHidden/>
              </w:rPr>
              <w:fldChar w:fldCharType="end"/>
            </w:r>
          </w:hyperlink>
        </w:p>
        <w:p w14:paraId="46CB0811" w14:textId="06D7B6D0" w:rsidR="00093BA6" w:rsidRDefault="00093BA6">
          <w:pPr>
            <w:pStyle w:val="TOC1"/>
            <w:tabs>
              <w:tab w:val="left" w:pos="1100"/>
              <w:tab w:val="right" w:leader="dot" w:pos="9350"/>
            </w:tabs>
            <w:rPr>
              <w:rFonts w:eastAsiaTheme="minorEastAsia"/>
              <w:b w:val="0"/>
              <w:bCs w:val="0"/>
              <w:noProof/>
              <w:sz w:val="22"/>
              <w:szCs w:val="22"/>
            </w:rPr>
          </w:pPr>
          <w:hyperlink w:anchor="_Toc61020761" w:history="1">
            <w:r w:rsidRPr="002D6752">
              <w:rPr>
                <w:rStyle w:val="Hyperlink"/>
                <w:noProof/>
              </w:rPr>
              <w:t>Chapter 2</w:t>
            </w:r>
            <w:r>
              <w:rPr>
                <w:rFonts w:eastAsiaTheme="minorEastAsia"/>
                <w:b w:val="0"/>
                <w:bCs w:val="0"/>
                <w:noProof/>
                <w:sz w:val="22"/>
                <w:szCs w:val="22"/>
              </w:rPr>
              <w:tab/>
            </w:r>
            <w:r w:rsidRPr="002D6752">
              <w:rPr>
                <w:rStyle w:val="Hyperlink"/>
                <w:noProof/>
              </w:rPr>
              <w:t>The Deviceworx xTag and xGateway Plugin</w:t>
            </w:r>
            <w:r>
              <w:rPr>
                <w:noProof/>
                <w:webHidden/>
              </w:rPr>
              <w:tab/>
            </w:r>
            <w:r>
              <w:rPr>
                <w:noProof/>
                <w:webHidden/>
              </w:rPr>
              <w:fldChar w:fldCharType="begin"/>
            </w:r>
            <w:r>
              <w:rPr>
                <w:noProof/>
                <w:webHidden/>
              </w:rPr>
              <w:instrText xml:space="preserve"> PAGEREF _Toc61020761 \h </w:instrText>
            </w:r>
            <w:r>
              <w:rPr>
                <w:noProof/>
                <w:webHidden/>
              </w:rPr>
            </w:r>
            <w:r>
              <w:rPr>
                <w:noProof/>
                <w:webHidden/>
              </w:rPr>
              <w:fldChar w:fldCharType="separate"/>
            </w:r>
            <w:r>
              <w:rPr>
                <w:noProof/>
                <w:webHidden/>
              </w:rPr>
              <w:t>6</w:t>
            </w:r>
            <w:r>
              <w:rPr>
                <w:noProof/>
                <w:webHidden/>
              </w:rPr>
              <w:fldChar w:fldCharType="end"/>
            </w:r>
          </w:hyperlink>
        </w:p>
        <w:p w14:paraId="760149F7" w14:textId="64C226AF" w:rsidR="00093BA6" w:rsidRDefault="00093BA6">
          <w:pPr>
            <w:pStyle w:val="TOC2"/>
            <w:tabs>
              <w:tab w:val="left" w:pos="880"/>
              <w:tab w:val="right" w:leader="dot" w:pos="9350"/>
            </w:tabs>
            <w:rPr>
              <w:rFonts w:eastAsiaTheme="minorEastAsia"/>
              <w:i w:val="0"/>
              <w:iCs w:val="0"/>
              <w:noProof/>
              <w:sz w:val="22"/>
              <w:szCs w:val="22"/>
            </w:rPr>
          </w:pPr>
          <w:hyperlink w:anchor="_Toc61020762" w:history="1">
            <w:r w:rsidRPr="002D6752">
              <w:rPr>
                <w:rStyle w:val="Hyperlink"/>
                <w:rFonts w:eastAsia="Times New Roman"/>
                <w:noProof/>
              </w:rPr>
              <w:t>2.1</w:t>
            </w:r>
            <w:r>
              <w:rPr>
                <w:rFonts w:eastAsiaTheme="minorEastAsia"/>
                <w:i w:val="0"/>
                <w:iCs w:val="0"/>
                <w:noProof/>
                <w:sz w:val="22"/>
                <w:szCs w:val="22"/>
              </w:rPr>
              <w:tab/>
            </w:r>
            <w:r w:rsidRPr="002D6752">
              <w:rPr>
                <w:rStyle w:val="Hyperlink"/>
                <w:rFonts w:eastAsia="Times New Roman"/>
                <w:noProof/>
              </w:rPr>
              <w:t>About the Sensors Gateways</w:t>
            </w:r>
            <w:r>
              <w:rPr>
                <w:noProof/>
                <w:webHidden/>
              </w:rPr>
              <w:tab/>
            </w:r>
            <w:r>
              <w:rPr>
                <w:noProof/>
                <w:webHidden/>
              </w:rPr>
              <w:fldChar w:fldCharType="begin"/>
            </w:r>
            <w:r>
              <w:rPr>
                <w:noProof/>
                <w:webHidden/>
              </w:rPr>
              <w:instrText xml:space="preserve"> PAGEREF _Toc61020762 \h </w:instrText>
            </w:r>
            <w:r>
              <w:rPr>
                <w:noProof/>
                <w:webHidden/>
              </w:rPr>
            </w:r>
            <w:r>
              <w:rPr>
                <w:noProof/>
                <w:webHidden/>
              </w:rPr>
              <w:fldChar w:fldCharType="separate"/>
            </w:r>
            <w:r>
              <w:rPr>
                <w:noProof/>
                <w:webHidden/>
              </w:rPr>
              <w:t>6</w:t>
            </w:r>
            <w:r>
              <w:rPr>
                <w:noProof/>
                <w:webHidden/>
              </w:rPr>
              <w:fldChar w:fldCharType="end"/>
            </w:r>
          </w:hyperlink>
        </w:p>
        <w:p w14:paraId="2A7F881C" w14:textId="16CC76DF" w:rsidR="00093BA6" w:rsidRDefault="00093BA6">
          <w:pPr>
            <w:pStyle w:val="TOC2"/>
            <w:tabs>
              <w:tab w:val="left" w:pos="880"/>
              <w:tab w:val="right" w:leader="dot" w:pos="9350"/>
            </w:tabs>
            <w:rPr>
              <w:rFonts w:eastAsiaTheme="minorEastAsia"/>
              <w:i w:val="0"/>
              <w:iCs w:val="0"/>
              <w:noProof/>
              <w:sz w:val="22"/>
              <w:szCs w:val="22"/>
            </w:rPr>
          </w:pPr>
          <w:hyperlink w:anchor="_Toc61020763" w:history="1">
            <w:r w:rsidRPr="002D6752">
              <w:rPr>
                <w:rStyle w:val="Hyperlink"/>
                <w:noProof/>
              </w:rPr>
              <w:t>2.2</w:t>
            </w:r>
            <w:r>
              <w:rPr>
                <w:rFonts w:eastAsiaTheme="minorEastAsia"/>
                <w:i w:val="0"/>
                <w:iCs w:val="0"/>
                <w:noProof/>
                <w:sz w:val="22"/>
                <w:szCs w:val="22"/>
              </w:rPr>
              <w:tab/>
            </w:r>
            <w:r w:rsidRPr="002D6752">
              <w:rPr>
                <w:rStyle w:val="Hyperlink"/>
                <w:noProof/>
              </w:rPr>
              <w:t>Login</w:t>
            </w:r>
            <w:r>
              <w:rPr>
                <w:noProof/>
                <w:webHidden/>
              </w:rPr>
              <w:tab/>
            </w:r>
            <w:r>
              <w:rPr>
                <w:noProof/>
                <w:webHidden/>
              </w:rPr>
              <w:fldChar w:fldCharType="begin"/>
            </w:r>
            <w:r>
              <w:rPr>
                <w:noProof/>
                <w:webHidden/>
              </w:rPr>
              <w:instrText xml:space="preserve"> PAGEREF _Toc61020763 \h </w:instrText>
            </w:r>
            <w:r>
              <w:rPr>
                <w:noProof/>
                <w:webHidden/>
              </w:rPr>
            </w:r>
            <w:r>
              <w:rPr>
                <w:noProof/>
                <w:webHidden/>
              </w:rPr>
              <w:fldChar w:fldCharType="separate"/>
            </w:r>
            <w:r>
              <w:rPr>
                <w:noProof/>
                <w:webHidden/>
              </w:rPr>
              <w:t>6</w:t>
            </w:r>
            <w:r>
              <w:rPr>
                <w:noProof/>
                <w:webHidden/>
              </w:rPr>
              <w:fldChar w:fldCharType="end"/>
            </w:r>
          </w:hyperlink>
        </w:p>
        <w:p w14:paraId="79956BEA" w14:textId="5E2DE5DC" w:rsidR="00093BA6" w:rsidRDefault="00093BA6">
          <w:pPr>
            <w:pStyle w:val="TOC2"/>
            <w:tabs>
              <w:tab w:val="left" w:pos="880"/>
              <w:tab w:val="right" w:leader="dot" w:pos="9350"/>
            </w:tabs>
            <w:rPr>
              <w:rFonts w:eastAsiaTheme="minorEastAsia"/>
              <w:i w:val="0"/>
              <w:iCs w:val="0"/>
              <w:noProof/>
              <w:sz w:val="22"/>
              <w:szCs w:val="22"/>
            </w:rPr>
          </w:pPr>
          <w:hyperlink w:anchor="_Toc61020764" w:history="1">
            <w:r w:rsidRPr="002D6752">
              <w:rPr>
                <w:rStyle w:val="Hyperlink"/>
                <w:noProof/>
              </w:rPr>
              <w:t>2.3</w:t>
            </w:r>
            <w:r>
              <w:rPr>
                <w:rFonts w:eastAsiaTheme="minorEastAsia"/>
                <w:i w:val="0"/>
                <w:iCs w:val="0"/>
                <w:noProof/>
                <w:sz w:val="22"/>
                <w:szCs w:val="22"/>
              </w:rPr>
              <w:tab/>
            </w:r>
            <w:r w:rsidRPr="002D6752">
              <w:rPr>
                <w:rStyle w:val="Hyperlink"/>
                <w:noProof/>
              </w:rPr>
              <w:t>Accessing the plugin dashboard</w:t>
            </w:r>
            <w:r>
              <w:rPr>
                <w:noProof/>
                <w:webHidden/>
              </w:rPr>
              <w:tab/>
            </w:r>
            <w:r>
              <w:rPr>
                <w:noProof/>
                <w:webHidden/>
              </w:rPr>
              <w:fldChar w:fldCharType="begin"/>
            </w:r>
            <w:r>
              <w:rPr>
                <w:noProof/>
                <w:webHidden/>
              </w:rPr>
              <w:instrText xml:space="preserve"> PAGEREF _Toc61020764 \h </w:instrText>
            </w:r>
            <w:r>
              <w:rPr>
                <w:noProof/>
                <w:webHidden/>
              </w:rPr>
            </w:r>
            <w:r>
              <w:rPr>
                <w:noProof/>
                <w:webHidden/>
              </w:rPr>
              <w:fldChar w:fldCharType="separate"/>
            </w:r>
            <w:r>
              <w:rPr>
                <w:noProof/>
                <w:webHidden/>
              </w:rPr>
              <w:t>8</w:t>
            </w:r>
            <w:r>
              <w:rPr>
                <w:noProof/>
                <w:webHidden/>
              </w:rPr>
              <w:fldChar w:fldCharType="end"/>
            </w:r>
          </w:hyperlink>
        </w:p>
        <w:p w14:paraId="7459F6BA" w14:textId="246DD4E3" w:rsidR="00093BA6" w:rsidRDefault="00093BA6">
          <w:pPr>
            <w:pStyle w:val="TOC2"/>
            <w:tabs>
              <w:tab w:val="left" w:pos="880"/>
              <w:tab w:val="right" w:leader="dot" w:pos="9350"/>
            </w:tabs>
            <w:rPr>
              <w:rFonts w:eastAsiaTheme="minorEastAsia"/>
              <w:i w:val="0"/>
              <w:iCs w:val="0"/>
              <w:noProof/>
              <w:sz w:val="22"/>
              <w:szCs w:val="22"/>
            </w:rPr>
          </w:pPr>
          <w:hyperlink w:anchor="_Toc61020765" w:history="1">
            <w:r w:rsidRPr="002D6752">
              <w:rPr>
                <w:rStyle w:val="Hyperlink"/>
                <w:noProof/>
              </w:rPr>
              <w:t>2.4</w:t>
            </w:r>
            <w:r>
              <w:rPr>
                <w:rFonts w:eastAsiaTheme="minorEastAsia"/>
                <w:i w:val="0"/>
                <w:iCs w:val="0"/>
                <w:noProof/>
                <w:sz w:val="22"/>
                <w:szCs w:val="22"/>
              </w:rPr>
              <w:tab/>
            </w:r>
            <w:r w:rsidRPr="002D6752">
              <w:rPr>
                <w:rStyle w:val="Hyperlink"/>
                <w:noProof/>
              </w:rPr>
              <w:t>Connecting to an xTag Sensor</w:t>
            </w:r>
            <w:r>
              <w:rPr>
                <w:noProof/>
                <w:webHidden/>
              </w:rPr>
              <w:tab/>
            </w:r>
            <w:r>
              <w:rPr>
                <w:noProof/>
                <w:webHidden/>
              </w:rPr>
              <w:fldChar w:fldCharType="begin"/>
            </w:r>
            <w:r>
              <w:rPr>
                <w:noProof/>
                <w:webHidden/>
              </w:rPr>
              <w:instrText xml:space="preserve"> PAGEREF _Toc61020765 \h </w:instrText>
            </w:r>
            <w:r>
              <w:rPr>
                <w:noProof/>
                <w:webHidden/>
              </w:rPr>
            </w:r>
            <w:r>
              <w:rPr>
                <w:noProof/>
                <w:webHidden/>
              </w:rPr>
              <w:fldChar w:fldCharType="separate"/>
            </w:r>
            <w:r>
              <w:rPr>
                <w:noProof/>
                <w:webHidden/>
              </w:rPr>
              <w:t>8</w:t>
            </w:r>
            <w:r>
              <w:rPr>
                <w:noProof/>
                <w:webHidden/>
              </w:rPr>
              <w:fldChar w:fldCharType="end"/>
            </w:r>
          </w:hyperlink>
        </w:p>
        <w:p w14:paraId="3A5B2E30" w14:textId="7A982D14" w:rsidR="00093BA6" w:rsidRDefault="00093BA6">
          <w:pPr>
            <w:pStyle w:val="TOC1"/>
            <w:tabs>
              <w:tab w:val="right" w:leader="dot" w:pos="9350"/>
            </w:tabs>
            <w:rPr>
              <w:rFonts w:eastAsiaTheme="minorEastAsia"/>
              <w:b w:val="0"/>
              <w:bCs w:val="0"/>
              <w:noProof/>
              <w:sz w:val="22"/>
              <w:szCs w:val="22"/>
            </w:rPr>
          </w:pPr>
          <w:hyperlink w:anchor="_Toc61020766" w:history="1">
            <w:r w:rsidRPr="002D6752">
              <w:rPr>
                <w:rStyle w:val="Hyperlink"/>
                <w:rFonts w:eastAsia="Times New Roman"/>
                <w:noProof/>
              </w:rPr>
              <w:t>Appendix A: Factory-Relay Navigation Icons</w:t>
            </w:r>
            <w:r>
              <w:rPr>
                <w:noProof/>
                <w:webHidden/>
              </w:rPr>
              <w:tab/>
            </w:r>
            <w:r>
              <w:rPr>
                <w:noProof/>
                <w:webHidden/>
              </w:rPr>
              <w:fldChar w:fldCharType="begin"/>
            </w:r>
            <w:r>
              <w:rPr>
                <w:noProof/>
                <w:webHidden/>
              </w:rPr>
              <w:instrText xml:space="preserve"> PAGEREF _Toc61020766 \h </w:instrText>
            </w:r>
            <w:r>
              <w:rPr>
                <w:noProof/>
                <w:webHidden/>
              </w:rPr>
            </w:r>
            <w:r>
              <w:rPr>
                <w:noProof/>
                <w:webHidden/>
              </w:rPr>
              <w:fldChar w:fldCharType="separate"/>
            </w:r>
            <w:r>
              <w:rPr>
                <w:noProof/>
                <w:webHidden/>
              </w:rPr>
              <w:t>10</w:t>
            </w:r>
            <w:r>
              <w:rPr>
                <w:noProof/>
                <w:webHidden/>
              </w:rPr>
              <w:fldChar w:fldCharType="end"/>
            </w:r>
          </w:hyperlink>
        </w:p>
        <w:p w14:paraId="39E7A897" w14:textId="5707C193" w:rsidR="002D2EFA" w:rsidRDefault="002D2EFA">
          <w:r>
            <w:rPr>
              <w:b/>
              <w:bCs/>
              <w:noProof/>
            </w:rPr>
            <w:fldChar w:fldCharType="end"/>
          </w:r>
        </w:p>
      </w:sdtContent>
    </w:sdt>
    <w:p w14:paraId="36292BD2" w14:textId="09FA98B3" w:rsidR="00A36760" w:rsidRDefault="00D7102A" w:rsidP="00A36760">
      <w:pPr>
        <w:pStyle w:val="Heading1"/>
        <w:rPr>
          <w:rFonts w:eastAsia="Times New Roman"/>
        </w:rPr>
      </w:pPr>
      <w:bookmarkStart w:id="0" w:name="_Toc61020755"/>
      <w:r>
        <w:rPr>
          <w:rFonts w:eastAsia="Times New Roman"/>
        </w:rPr>
        <w:lastRenderedPageBreak/>
        <w:t xml:space="preserve">Introduction to </w:t>
      </w:r>
      <w:r w:rsidR="00B64DDD">
        <w:rPr>
          <w:rFonts w:eastAsia="Times New Roman"/>
        </w:rPr>
        <w:t xml:space="preserve">C-Labs </w:t>
      </w:r>
      <w:r w:rsidR="006E79A7">
        <w:rPr>
          <w:rFonts w:eastAsia="Times New Roman"/>
        </w:rPr>
        <w:t>C-DEngine</w:t>
      </w:r>
      <w:r w:rsidR="008630BF">
        <w:rPr>
          <w:rFonts w:eastAsia="Times New Roman"/>
        </w:rPr>
        <w:t xml:space="preserve"> </w:t>
      </w:r>
      <w:r>
        <w:rPr>
          <w:rFonts w:eastAsia="Times New Roman"/>
        </w:rPr>
        <w:t>Plugins</w:t>
      </w:r>
      <w:bookmarkEnd w:id="0"/>
    </w:p>
    <w:p w14:paraId="21A8E114" w14:textId="1BC4D26C" w:rsidR="002D2EFA" w:rsidRDefault="002D2EFA" w:rsidP="002D2EFA">
      <w:pPr>
        <w:spacing w:after="0" w:line="240" w:lineRule="auto"/>
        <w:rPr>
          <w:rFonts w:ascii="Calibri" w:eastAsia="Times New Roman" w:hAnsi="Calibri" w:cs="Calibri"/>
          <w:color w:val="000000"/>
        </w:rPr>
      </w:pPr>
    </w:p>
    <w:p w14:paraId="68C948E2" w14:textId="39463D51" w:rsidR="007423C9" w:rsidRDefault="00D7102A" w:rsidP="009E3CD9">
      <w:pPr>
        <w:pStyle w:val="Heading2"/>
        <w:keepNext/>
        <w:rPr>
          <w:rFonts w:eastAsia="Times New Roman"/>
        </w:rPr>
      </w:pPr>
      <w:bookmarkStart w:id="1" w:name="_Toc61020756"/>
      <w:r>
        <w:rPr>
          <w:rFonts w:eastAsia="Times New Roman"/>
        </w:rPr>
        <w:t>Overview</w:t>
      </w:r>
      <w:bookmarkEnd w:id="1"/>
    </w:p>
    <w:p w14:paraId="58B45A12" w14:textId="4210B306" w:rsidR="007423C9" w:rsidRDefault="007423C9" w:rsidP="002D2EFA">
      <w:pPr>
        <w:spacing w:after="0" w:line="240" w:lineRule="auto"/>
        <w:rPr>
          <w:rFonts w:ascii="Calibri" w:eastAsia="Times New Roman" w:hAnsi="Calibri" w:cs="Calibri"/>
          <w:color w:val="000000"/>
        </w:rPr>
      </w:pPr>
      <w:r>
        <w:rPr>
          <w:rFonts w:ascii="Calibri" w:eastAsia="Times New Roman" w:hAnsi="Calibri" w:cs="Calibri"/>
          <w:color w:val="000000"/>
        </w:rPr>
        <w:t xml:space="preserve">This document </w:t>
      </w:r>
      <w:r w:rsidR="00A60177">
        <w:rPr>
          <w:rFonts w:ascii="Calibri" w:eastAsia="Times New Roman" w:hAnsi="Calibri" w:cs="Calibri"/>
          <w:color w:val="000000"/>
        </w:rPr>
        <w:t xml:space="preserve">covers </w:t>
      </w:r>
      <w:r>
        <w:rPr>
          <w:rFonts w:ascii="Calibri" w:eastAsia="Times New Roman" w:hAnsi="Calibri" w:cs="Calibri"/>
          <w:color w:val="000000"/>
        </w:rPr>
        <w:t xml:space="preserve">configuring the </w:t>
      </w:r>
      <w:r w:rsidR="008630BF">
        <w:rPr>
          <w:rFonts w:ascii="Calibri" w:eastAsia="Times New Roman" w:hAnsi="Calibri" w:cs="Calibri"/>
          <w:color w:val="000000"/>
        </w:rPr>
        <w:t>Device</w:t>
      </w:r>
      <w:r w:rsidR="00D515EA">
        <w:rPr>
          <w:rFonts w:ascii="Calibri" w:eastAsia="Times New Roman" w:hAnsi="Calibri" w:cs="Calibri"/>
          <w:color w:val="000000"/>
        </w:rPr>
        <w:t>W</w:t>
      </w:r>
      <w:r w:rsidR="008630BF">
        <w:rPr>
          <w:rFonts w:ascii="Calibri" w:eastAsia="Times New Roman" w:hAnsi="Calibri" w:cs="Calibri"/>
          <w:color w:val="000000"/>
        </w:rPr>
        <w:t xml:space="preserve">orx </w:t>
      </w:r>
      <w:r w:rsidR="006E79A7">
        <w:rPr>
          <w:rFonts w:ascii="Calibri" w:eastAsia="Times New Roman" w:hAnsi="Calibri" w:cs="Calibri"/>
          <w:color w:val="000000"/>
        </w:rPr>
        <w:t xml:space="preserve">xTag </w:t>
      </w:r>
      <w:r>
        <w:rPr>
          <w:rFonts w:ascii="Calibri" w:eastAsia="Times New Roman" w:hAnsi="Calibri" w:cs="Calibri"/>
          <w:color w:val="000000"/>
        </w:rPr>
        <w:t xml:space="preserve">plugin </w:t>
      </w:r>
      <w:r w:rsidR="00A60177">
        <w:rPr>
          <w:rFonts w:ascii="Calibri" w:eastAsia="Times New Roman" w:hAnsi="Calibri" w:cs="Calibri"/>
          <w:color w:val="000000"/>
        </w:rPr>
        <w:t xml:space="preserve">running </w:t>
      </w:r>
      <w:r w:rsidR="008630BF">
        <w:rPr>
          <w:rFonts w:ascii="Calibri" w:eastAsia="Times New Roman" w:hAnsi="Calibri" w:cs="Calibri"/>
          <w:color w:val="000000"/>
        </w:rPr>
        <w:t>on</w:t>
      </w:r>
      <w:r w:rsidR="00A60177">
        <w:rPr>
          <w:rFonts w:ascii="Calibri" w:eastAsia="Times New Roman" w:hAnsi="Calibri" w:cs="Calibri"/>
          <w:color w:val="000000"/>
        </w:rPr>
        <w:t xml:space="preserve"> </w:t>
      </w:r>
      <w:r w:rsidR="00B64DDD">
        <w:rPr>
          <w:rFonts w:ascii="Calibri" w:eastAsia="Times New Roman" w:hAnsi="Calibri" w:cs="Calibri"/>
          <w:color w:val="000000"/>
        </w:rPr>
        <w:t xml:space="preserve">C-Labs </w:t>
      </w:r>
      <w:r w:rsidR="006E79A7">
        <w:rPr>
          <w:rFonts w:ascii="Calibri" w:eastAsia="Times New Roman" w:hAnsi="Calibri" w:cs="Calibri"/>
          <w:color w:val="000000"/>
        </w:rPr>
        <w:t xml:space="preserve">Factory-Relay </w:t>
      </w:r>
      <w:r w:rsidR="00A60177">
        <w:rPr>
          <w:rFonts w:ascii="Calibri" w:eastAsia="Times New Roman" w:hAnsi="Calibri" w:cs="Calibri"/>
          <w:color w:val="000000"/>
        </w:rPr>
        <w:t>(</w:t>
      </w:r>
      <w:r>
        <w:rPr>
          <w:rFonts w:ascii="Calibri" w:eastAsia="Times New Roman" w:hAnsi="Calibri" w:cs="Calibri"/>
          <w:color w:val="000000"/>
        </w:rPr>
        <w:t>and compatible platforms</w:t>
      </w:r>
      <w:r w:rsidR="00A60177">
        <w:rPr>
          <w:rFonts w:ascii="Calibri" w:eastAsia="Times New Roman" w:hAnsi="Calibri" w:cs="Calibri"/>
          <w:color w:val="000000"/>
        </w:rPr>
        <w:t>)</w:t>
      </w:r>
      <w:r>
        <w:rPr>
          <w:rFonts w:ascii="Calibri" w:eastAsia="Times New Roman" w:hAnsi="Calibri" w:cs="Calibri"/>
          <w:color w:val="000000"/>
        </w:rPr>
        <w:t>.</w:t>
      </w:r>
    </w:p>
    <w:p w14:paraId="1987F5B8" w14:textId="60490BFB" w:rsidR="00505B13" w:rsidRDefault="00505B13" w:rsidP="002D2EFA">
      <w:pPr>
        <w:spacing w:after="0" w:line="240" w:lineRule="auto"/>
        <w:rPr>
          <w:rFonts w:ascii="Calibri" w:eastAsia="Times New Roman" w:hAnsi="Calibri" w:cs="Calibri"/>
          <w:color w:val="000000"/>
        </w:rPr>
      </w:pPr>
    </w:p>
    <w:p w14:paraId="6D5D8F45" w14:textId="79ED0160" w:rsidR="007423C9" w:rsidRDefault="007423C9" w:rsidP="009E3CD9">
      <w:pPr>
        <w:pStyle w:val="Heading2"/>
        <w:keepNext/>
        <w:rPr>
          <w:rFonts w:eastAsia="Times New Roman"/>
        </w:rPr>
      </w:pPr>
      <w:bookmarkStart w:id="2" w:name="_Toc61020757"/>
      <w:r>
        <w:rPr>
          <w:rFonts w:eastAsia="Times New Roman"/>
        </w:rPr>
        <w:t xml:space="preserve">About </w:t>
      </w:r>
      <w:r w:rsidR="00B64DDD">
        <w:rPr>
          <w:rFonts w:eastAsia="Times New Roman"/>
        </w:rPr>
        <w:t xml:space="preserve">C-Labs </w:t>
      </w:r>
      <w:r w:rsidR="006E79A7">
        <w:rPr>
          <w:rFonts w:eastAsia="Times New Roman"/>
        </w:rPr>
        <w:t>Factory-Relay</w:t>
      </w:r>
      <w:bookmarkEnd w:id="2"/>
    </w:p>
    <w:p w14:paraId="2E07CEFF" w14:textId="37D2979C" w:rsidR="00C2242F" w:rsidRDefault="006E79A7" w:rsidP="002D2EFA">
      <w:pPr>
        <w:spacing w:after="0" w:line="240" w:lineRule="auto"/>
        <w:rPr>
          <w:rFonts w:ascii="Calibri" w:eastAsia="Times New Roman" w:hAnsi="Calibri" w:cs="Calibri"/>
          <w:color w:val="000000"/>
        </w:rPr>
      </w:pPr>
      <w:r>
        <w:rPr>
          <w:rFonts w:ascii="Calibri" w:eastAsia="Times New Roman" w:hAnsi="Calibri" w:cs="Calibri"/>
          <w:color w:val="000000"/>
        </w:rPr>
        <w:t>Factory-Relay</w:t>
      </w:r>
      <w:r w:rsidR="0026742D">
        <w:rPr>
          <w:rFonts w:ascii="Calibri" w:eastAsia="Times New Roman" w:hAnsi="Calibri" w:cs="Calibri"/>
          <w:color w:val="000000"/>
        </w:rPr>
        <w:t xml:space="preserve"> </w:t>
      </w:r>
      <w:r w:rsidR="002A2445" w:rsidRPr="002A2445">
        <w:rPr>
          <w:rFonts w:ascii="Calibri" w:eastAsia="Times New Roman" w:hAnsi="Calibri" w:cs="Calibri"/>
          <w:color w:val="000000"/>
        </w:rPr>
        <w:t>provide</w:t>
      </w:r>
      <w:r w:rsidR="00A60177">
        <w:rPr>
          <w:rFonts w:ascii="Calibri" w:eastAsia="Times New Roman" w:hAnsi="Calibri" w:cs="Calibri"/>
          <w:color w:val="000000"/>
        </w:rPr>
        <w:t>s</w:t>
      </w:r>
      <w:r w:rsidR="002A2445" w:rsidRPr="002A2445">
        <w:rPr>
          <w:rFonts w:ascii="Calibri" w:eastAsia="Times New Roman" w:hAnsi="Calibri" w:cs="Calibri"/>
          <w:color w:val="000000"/>
        </w:rPr>
        <w:t xml:space="preserve"> remote and mobile access to industrial production equipment in a secure, efficient, extensible manner. In the interest of operational efficiency and reduced complexity, industrial systems are often configured with data security features disabled. With its built-in, IT-friend</w:t>
      </w:r>
      <w:r w:rsidR="002A2445">
        <w:rPr>
          <w:rFonts w:ascii="Calibri" w:eastAsia="Times New Roman" w:hAnsi="Calibri" w:cs="Calibri"/>
          <w:color w:val="000000"/>
        </w:rPr>
        <w:t>ly</w:t>
      </w:r>
      <w:r w:rsidR="002A2445" w:rsidRPr="002A2445">
        <w:rPr>
          <w:rFonts w:ascii="Calibri" w:eastAsia="Times New Roman" w:hAnsi="Calibri" w:cs="Calibri"/>
          <w:color w:val="000000"/>
        </w:rPr>
        <w:t xml:space="preserve"> data security settings, </w:t>
      </w:r>
      <w:r>
        <w:rPr>
          <w:rFonts w:ascii="Calibri" w:eastAsia="Times New Roman" w:hAnsi="Calibri" w:cs="Calibri"/>
          <w:color w:val="000000"/>
        </w:rPr>
        <w:t>Factory-Relay</w:t>
      </w:r>
      <w:r w:rsidR="002A2445">
        <w:rPr>
          <w:rFonts w:ascii="Calibri" w:eastAsia="Times New Roman" w:hAnsi="Calibri" w:cs="Calibri"/>
          <w:color w:val="000000"/>
        </w:rPr>
        <w:t xml:space="preserve"> </w:t>
      </w:r>
      <w:r w:rsidR="002A2445" w:rsidRPr="002A2445">
        <w:rPr>
          <w:rFonts w:ascii="Calibri" w:eastAsia="Times New Roman" w:hAnsi="Calibri" w:cs="Calibri"/>
          <w:color w:val="000000"/>
        </w:rPr>
        <w:t xml:space="preserve">seamlessly </w:t>
      </w:r>
      <w:r w:rsidR="00A60177">
        <w:rPr>
          <w:rFonts w:ascii="Calibri" w:eastAsia="Times New Roman" w:hAnsi="Calibri" w:cs="Calibri"/>
          <w:color w:val="000000"/>
        </w:rPr>
        <w:t xml:space="preserve">links </w:t>
      </w:r>
      <w:r w:rsidR="002A2445" w:rsidRPr="002A2445">
        <w:rPr>
          <w:rFonts w:ascii="Calibri" w:eastAsia="Times New Roman" w:hAnsi="Calibri" w:cs="Calibri"/>
          <w:color w:val="000000"/>
        </w:rPr>
        <w:t xml:space="preserve">production systems </w:t>
      </w:r>
      <w:r w:rsidR="00A60177">
        <w:rPr>
          <w:rFonts w:ascii="Calibri" w:eastAsia="Times New Roman" w:hAnsi="Calibri" w:cs="Calibri"/>
          <w:color w:val="000000"/>
        </w:rPr>
        <w:t>with</w:t>
      </w:r>
      <w:r w:rsidR="002A2445" w:rsidRPr="002A2445">
        <w:rPr>
          <w:rFonts w:ascii="Calibri" w:eastAsia="Times New Roman" w:hAnsi="Calibri" w:cs="Calibri"/>
          <w:color w:val="000000"/>
        </w:rPr>
        <w:t xml:space="preserve"> office </w:t>
      </w:r>
      <w:r w:rsidR="00A60177">
        <w:rPr>
          <w:rFonts w:ascii="Calibri" w:eastAsia="Times New Roman" w:hAnsi="Calibri" w:cs="Calibri"/>
          <w:color w:val="000000"/>
        </w:rPr>
        <w:t xml:space="preserve">and mobile </w:t>
      </w:r>
      <w:r w:rsidR="002A2445" w:rsidRPr="002A2445">
        <w:rPr>
          <w:rFonts w:ascii="Calibri" w:eastAsia="Times New Roman" w:hAnsi="Calibri" w:cs="Calibri"/>
          <w:color w:val="000000"/>
        </w:rPr>
        <w:t xml:space="preserve">systems without compromising </w:t>
      </w:r>
      <w:r w:rsidR="002A2445">
        <w:rPr>
          <w:rFonts w:ascii="Calibri" w:eastAsia="Times New Roman" w:hAnsi="Calibri" w:cs="Calibri"/>
          <w:color w:val="000000"/>
        </w:rPr>
        <w:t xml:space="preserve">either </w:t>
      </w:r>
      <w:r w:rsidR="002A2445" w:rsidRPr="002A2445">
        <w:rPr>
          <w:rFonts w:ascii="Calibri" w:eastAsia="Times New Roman" w:hAnsi="Calibri" w:cs="Calibri"/>
          <w:color w:val="000000"/>
        </w:rPr>
        <w:t>factory operation or IT data security requirements.</w:t>
      </w:r>
    </w:p>
    <w:p w14:paraId="75C1379F" w14:textId="3F09A062" w:rsidR="002A2445" w:rsidRDefault="002A2445" w:rsidP="002D2EFA">
      <w:pPr>
        <w:spacing w:after="0" w:line="240" w:lineRule="auto"/>
        <w:rPr>
          <w:rFonts w:ascii="Calibri" w:eastAsia="Times New Roman" w:hAnsi="Calibri" w:cs="Calibri"/>
          <w:color w:val="000000"/>
        </w:rPr>
      </w:pPr>
    </w:p>
    <w:p w14:paraId="069F02DF" w14:textId="7D346F1A" w:rsidR="009413B8" w:rsidRDefault="009413B8" w:rsidP="009E3CD9">
      <w:pPr>
        <w:pStyle w:val="Heading2"/>
        <w:keepNext/>
        <w:rPr>
          <w:rFonts w:eastAsia="Times New Roman"/>
        </w:rPr>
      </w:pPr>
      <w:bookmarkStart w:id="3" w:name="_Toc61020758"/>
      <w:r>
        <w:rPr>
          <w:rFonts w:eastAsia="Times New Roman"/>
        </w:rPr>
        <w:t>About Plugins</w:t>
      </w:r>
      <w:bookmarkEnd w:id="3"/>
    </w:p>
    <w:p w14:paraId="178CCFE6" w14:textId="4D7442E0" w:rsidR="00A60177" w:rsidRDefault="0026742D" w:rsidP="002D2EFA">
      <w:pPr>
        <w:spacing w:after="0" w:line="240" w:lineRule="auto"/>
        <w:rPr>
          <w:rFonts w:ascii="Calibri" w:eastAsia="Times New Roman" w:hAnsi="Calibri" w:cs="Calibri"/>
          <w:color w:val="000000"/>
        </w:rPr>
      </w:pPr>
      <w:r>
        <w:rPr>
          <w:rFonts w:ascii="Calibri" w:eastAsia="Times New Roman" w:hAnsi="Calibri" w:cs="Calibri"/>
          <w:color w:val="000000"/>
        </w:rPr>
        <w:t xml:space="preserve">A </w:t>
      </w:r>
      <w:r w:rsidR="006E79A7">
        <w:rPr>
          <w:rFonts w:ascii="Calibri" w:eastAsia="Times New Roman" w:hAnsi="Calibri" w:cs="Calibri"/>
          <w:color w:val="000000"/>
        </w:rPr>
        <w:t>Factory-Relay</w:t>
      </w:r>
      <w:r w:rsidR="009413B8">
        <w:rPr>
          <w:rFonts w:ascii="Calibri" w:eastAsia="Times New Roman" w:hAnsi="Calibri" w:cs="Calibri"/>
          <w:color w:val="000000"/>
        </w:rPr>
        <w:t xml:space="preserve"> plugin is a dynamic-link library (DLL) built with the C-Labs™ C-DEngine™ SDK. </w:t>
      </w:r>
      <w:r w:rsidR="00A60177">
        <w:rPr>
          <w:rFonts w:ascii="Calibri" w:eastAsia="Times New Roman" w:hAnsi="Calibri" w:cs="Calibri"/>
          <w:color w:val="000000"/>
        </w:rPr>
        <w:t>P</w:t>
      </w:r>
      <w:r w:rsidR="009413B8">
        <w:rPr>
          <w:rFonts w:ascii="Calibri" w:eastAsia="Times New Roman" w:hAnsi="Calibri" w:cs="Calibri"/>
          <w:color w:val="000000"/>
        </w:rPr>
        <w:t xml:space="preserve">lugins </w:t>
      </w:r>
      <w:r w:rsidR="00A60177">
        <w:rPr>
          <w:rFonts w:ascii="Calibri" w:eastAsia="Times New Roman" w:hAnsi="Calibri" w:cs="Calibri"/>
          <w:color w:val="000000"/>
        </w:rPr>
        <w:t xml:space="preserve">must have a filename </w:t>
      </w:r>
      <w:r w:rsidR="009413B8">
        <w:rPr>
          <w:rFonts w:ascii="Calibri" w:eastAsia="Times New Roman" w:hAnsi="Calibri" w:cs="Calibri"/>
          <w:color w:val="000000"/>
        </w:rPr>
        <w:t>with a prefix of “CDMy” or “C-DMy”</w:t>
      </w:r>
      <w:r w:rsidR="00A60177">
        <w:rPr>
          <w:rFonts w:ascii="Calibri" w:eastAsia="Times New Roman" w:hAnsi="Calibri" w:cs="Calibri"/>
          <w:color w:val="000000"/>
        </w:rPr>
        <w:t xml:space="preserve"> (examples: </w:t>
      </w:r>
      <w:r w:rsidR="009413B8">
        <w:rPr>
          <w:rFonts w:ascii="Calibri" w:eastAsia="Times New Roman" w:hAnsi="Calibri" w:cs="Calibri"/>
          <w:color w:val="000000"/>
        </w:rPr>
        <w:t xml:space="preserve">CDMyCharts.dll </w:t>
      </w:r>
      <w:r w:rsidR="00A60177">
        <w:rPr>
          <w:rFonts w:ascii="Calibri" w:eastAsia="Times New Roman" w:hAnsi="Calibri" w:cs="Calibri"/>
          <w:color w:val="000000"/>
        </w:rPr>
        <w:t>and C</w:t>
      </w:r>
      <w:r w:rsidR="00A60177">
        <w:rPr>
          <w:rFonts w:ascii="Calibri" w:eastAsia="Times New Roman" w:hAnsi="Calibri" w:cs="Calibri"/>
          <w:color w:val="000000"/>
        </w:rPr>
        <w:noBreakHyphen/>
      </w:r>
      <w:r w:rsidR="009413B8">
        <w:rPr>
          <w:rFonts w:ascii="Calibri" w:eastAsia="Times New Roman" w:hAnsi="Calibri" w:cs="Calibri"/>
          <w:color w:val="000000"/>
        </w:rPr>
        <w:t>DMyNetwork.dll</w:t>
      </w:r>
      <w:r w:rsidR="00A60177">
        <w:rPr>
          <w:rFonts w:ascii="Calibri" w:eastAsia="Times New Roman" w:hAnsi="Calibri" w:cs="Calibri"/>
          <w:color w:val="000000"/>
        </w:rPr>
        <w:t>)</w:t>
      </w:r>
      <w:r w:rsidR="009413B8">
        <w:rPr>
          <w:rFonts w:ascii="Calibri" w:eastAsia="Times New Roman" w:hAnsi="Calibri" w:cs="Calibri"/>
          <w:color w:val="000000"/>
        </w:rPr>
        <w:t xml:space="preserve">. </w:t>
      </w:r>
    </w:p>
    <w:p w14:paraId="626C629D" w14:textId="77777777" w:rsidR="00A60177" w:rsidRDefault="00A60177" w:rsidP="002D2EFA">
      <w:pPr>
        <w:spacing w:after="0" w:line="240" w:lineRule="auto"/>
        <w:rPr>
          <w:rFonts w:ascii="Calibri" w:eastAsia="Times New Roman" w:hAnsi="Calibri" w:cs="Calibri"/>
          <w:color w:val="000000"/>
        </w:rPr>
      </w:pPr>
    </w:p>
    <w:p w14:paraId="5F972DEE" w14:textId="566314DC" w:rsidR="009413B8" w:rsidRDefault="009413B8" w:rsidP="002D2EFA">
      <w:pPr>
        <w:spacing w:after="0" w:line="240" w:lineRule="auto"/>
        <w:rPr>
          <w:rFonts w:ascii="Calibri" w:eastAsia="Times New Roman" w:hAnsi="Calibri" w:cs="Calibri"/>
          <w:color w:val="000000"/>
        </w:rPr>
      </w:pPr>
      <w:r>
        <w:rPr>
          <w:rFonts w:ascii="Calibri" w:eastAsia="Times New Roman" w:hAnsi="Calibri" w:cs="Calibri"/>
          <w:color w:val="000000"/>
        </w:rPr>
        <w:t xml:space="preserve">Plugins </w:t>
      </w:r>
      <w:r w:rsidR="00A60177">
        <w:rPr>
          <w:rFonts w:ascii="Calibri" w:eastAsia="Times New Roman" w:hAnsi="Calibri" w:cs="Calibri"/>
          <w:color w:val="000000"/>
        </w:rPr>
        <w:t xml:space="preserve">enable </w:t>
      </w:r>
      <w:r>
        <w:rPr>
          <w:rFonts w:ascii="Calibri" w:eastAsia="Times New Roman" w:hAnsi="Calibri" w:cs="Calibri"/>
          <w:color w:val="000000"/>
        </w:rPr>
        <w:t xml:space="preserve">custom features in </w:t>
      </w:r>
      <w:r w:rsidR="006E79A7">
        <w:rPr>
          <w:rFonts w:ascii="Calibri" w:eastAsia="Times New Roman" w:hAnsi="Calibri" w:cs="Calibri"/>
          <w:color w:val="000000"/>
        </w:rPr>
        <w:t>Factory-Relay or in any system built on C-Labs C-DEngine</w:t>
      </w:r>
      <w:r>
        <w:rPr>
          <w:rFonts w:ascii="Calibri" w:eastAsia="Times New Roman" w:hAnsi="Calibri" w:cs="Calibri"/>
          <w:color w:val="000000"/>
        </w:rPr>
        <w:t>. The many types of plugins</w:t>
      </w:r>
      <w:r w:rsidR="00A60177">
        <w:rPr>
          <w:rFonts w:ascii="Calibri" w:eastAsia="Times New Roman" w:hAnsi="Calibri" w:cs="Calibri"/>
          <w:color w:val="000000"/>
        </w:rPr>
        <w:t xml:space="preserve"> include</w:t>
      </w:r>
      <w:r>
        <w:rPr>
          <w:rFonts w:ascii="Calibri" w:eastAsia="Times New Roman" w:hAnsi="Calibri" w:cs="Calibri"/>
          <w:color w:val="000000"/>
        </w:rPr>
        <w:t>:</w:t>
      </w:r>
      <w:r w:rsidR="009E3CD9">
        <w:rPr>
          <w:rFonts w:ascii="Calibri" w:eastAsia="Times New Roman" w:hAnsi="Calibri" w:cs="Calibri"/>
          <w:color w:val="000000"/>
        </w:rPr>
        <w:br/>
      </w:r>
    </w:p>
    <w:p w14:paraId="3A457752" w14:textId="772971B4" w:rsidR="0028217A" w:rsidRDefault="0028217A" w:rsidP="00986259">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Configuration Plugins –</w:t>
      </w:r>
      <w:r w:rsidR="00A60177">
        <w:rPr>
          <w:rFonts w:ascii="Calibri" w:eastAsia="Times New Roman" w:hAnsi="Calibri" w:cs="Calibri"/>
          <w:color w:val="000000"/>
        </w:rPr>
        <w:t xml:space="preserve"> </w:t>
      </w:r>
      <w:r>
        <w:rPr>
          <w:rFonts w:ascii="Calibri" w:eastAsia="Times New Roman" w:hAnsi="Calibri" w:cs="Calibri"/>
          <w:color w:val="000000"/>
        </w:rPr>
        <w:t>provide a user</w:t>
      </w:r>
      <w:r w:rsidR="00DE2E1C">
        <w:rPr>
          <w:rFonts w:ascii="Calibri" w:eastAsia="Times New Roman" w:hAnsi="Calibri" w:cs="Calibri"/>
          <w:color w:val="000000"/>
        </w:rPr>
        <w:t xml:space="preserve"> </w:t>
      </w:r>
      <w:r>
        <w:rPr>
          <w:rFonts w:ascii="Calibri" w:eastAsia="Times New Roman" w:hAnsi="Calibri" w:cs="Calibri"/>
          <w:color w:val="000000"/>
        </w:rPr>
        <w:t xml:space="preserve">interface </w:t>
      </w:r>
      <w:r w:rsidR="00A60177">
        <w:rPr>
          <w:rFonts w:ascii="Calibri" w:eastAsia="Times New Roman" w:hAnsi="Calibri" w:cs="Calibri"/>
          <w:color w:val="000000"/>
        </w:rPr>
        <w:t>for configuring hardware or software</w:t>
      </w:r>
      <w:r>
        <w:rPr>
          <w:rFonts w:ascii="Calibri" w:eastAsia="Times New Roman" w:hAnsi="Calibri" w:cs="Calibri"/>
          <w:color w:val="000000"/>
        </w:rPr>
        <w:t>.</w:t>
      </w:r>
      <w:r w:rsidR="009E3CD9">
        <w:rPr>
          <w:rFonts w:ascii="Calibri" w:eastAsia="Times New Roman" w:hAnsi="Calibri" w:cs="Calibri"/>
          <w:color w:val="000000"/>
        </w:rPr>
        <w:br/>
      </w:r>
    </w:p>
    <w:p w14:paraId="2C1194F4" w14:textId="6153DDBC" w:rsidR="009413B8" w:rsidRDefault="009413B8" w:rsidP="00986259">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 xml:space="preserve">Connector Plugins </w:t>
      </w:r>
      <w:r w:rsidR="0028217A">
        <w:rPr>
          <w:rFonts w:ascii="Calibri" w:eastAsia="Times New Roman" w:hAnsi="Calibri" w:cs="Calibri"/>
          <w:color w:val="000000"/>
        </w:rPr>
        <w:t>–</w:t>
      </w:r>
      <w:r w:rsidR="00A60177">
        <w:rPr>
          <w:rFonts w:ascii="Calibri" w:eastAsia="Times New Roman" w:hAnsi="Calibri" w:cs="Calibri"/>
          <w:color w:val="000000"/>
        </w:rPr>
        <w:t xml:space="preserve"> </w:t>
      </w:r>
      <w:r w:rsidR="0028217A">
        <w:rPr>
          <w:rFonts w:ascii="Calibri" w:eastAsia="Times New Roman" w:hAnsi="Calibri" w:cs="Calibri"/>
          <w:color w:val="000000"/>
        </w:rPr>
        <w:t xml:space="preserve">enable a communication channel </w:t>
      </w:r>
      <w:r w:rsidR="00A60177">
        <w:rPr>
          <w:rFonts w:ascii="Calibri" w:eastAsia="Times New Roman" w:hAnsi="Calibri" w:cs="Calibri"/>
          <w:color w:val="000000"/>
        </w:rPr>
        <w:t xml:space="preserve">between </w:t>
      </w:r>
      <w:r w:rsidR="006E79A7">
        <w:rPr>
          <w:rFonts w:ascii="Calibri" w:eastAsia="Times New Roman" w:hAnsi="Calibri" w:cs="Calibri"/>
          <w:color w:val="000000"/>
        </w:rPr>
        <w:t>C-DEngine</w:t>
      </w:r>
      <w:r w:rsidR="0028217A">
        <w:rPr>
          <w:rFonts w:ascii="Calibri" w:eastAsia="Times New Roman" w:hAnsi="Calibri" w:cs="Calibri"/>
          <w:color w:val="000000"/>
        </w:rPr>
        <w:t xml:space="preserve"> </w:t>
      </w:r>
      <w:r w:rsidR="00B904AC">
        <w:rPr>
          <w:rFonts w:ascii="Calibri" w:eastAsia="Times New Roman" w:hAnsi="Calibri" w:cs="Calibri"/>
          <w:color w:val="000000"/>
        </w:rPr>
        <w:t xml:space="preserve">network </w:t>
      </w:r>
      <w:r w:rsidR="00A60177">
        <w:rPr>
          <w:rFonts w:ascii="Calibri" w:eastAsia="Times New Roman" w:hAnsi="Calibri" w:cs="Calibri"/>
          <w:color w:val="000000"/>
        </w:rPr>
        <w:t>nodes</w:t>
      </w:r>
      <w:r w:rsidR="00B904AC">
        <w:rPr>
          <w:rFonts w:ascii="Calibri" w:eastAsia="Times New Roman" w:hAnsi="Calibri" w:cs="Calibri"/>
          <w:color w:val="000000"/>
        </w:rPr>
        <w:t>, between sub-nets on a corporate network as well as between internet sites through compatible cloud nodes with support available for all major Cloud providers.</w:t>
      </w:r>
      <w:r w:rsidR="009E3CD9">
        <w:rPr>
          <w:rFonts w:ascii="Calibri" w:eastAsia="Times New Roman" w:hAnsi="Calibri" w:cs="Calibri"/>
          <w:color w:val="000000"/>
        </w:rPr>
        <w:br/>
      </w:r>
    </w:p>
    <w:p w14:paraId="517EF571" w14:textId="48D8D823" w:rsidR="009413B8" w:rsidRDefault="009413B8" w:rsidP="00986259">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Device Plugins</w:t>
      </w:r>
      <w:r w:rsidR="0028217A">
        <w:rPr>
          <w:rFonts w:ascii="Calibri" w:eastAsia="Times New Roman" w:hAnsi="Calibri" w:cs="Calibri"/>
          <w:color w:val="000000"/>
        </w:rPr>
        <w:t xml:space="preserve"> –</w:t>
      </w:r>
      <w:r w:rsidR="00A60177">
        <w:rPr>
          <w:rFonts w:ascii="Calibri" w:eastAsia="Times New Roman" w:hAnsi="Calibri" w:cs="Calibri"/>
          <w:color w:val="000000"/>
        </w:rPr>
        <w:t xml:space="preserve"> </w:t>
      </w:r>
      <w:r w:rsidR="00155CF5">
        <w:rPr>
          <w:rFonts w:ascii="Calibri" w:eastAsia="Times New Roman" w:hAnsi="Calibri" w:cs="Calibri"/>
          <w:color w:val="000000"/>
        </w:rPr>
        <w:t xml:space="preserve">enable connections to </w:t>
      </w:r>
      <w:r w:rsidR="0028217A">
        <w:rPr>
          <w:rFonts w:ascii="Calibri" w:eastAsia="Times New Roman" w:hAnsi="Calibri" w:cs="Calibri"/>
          <w:color w:val="000000"/>
        </w:rPr>
        <w:t xml:space="preserve">and data collection from </w:t>
      </w:r>
      <w:r w:rsidR="00155CF5">
        <w:rPr>
          <w:rFonts w:ascii="Calibri" w:eastAsia="Times New Roman" w:hAnsi="Calibri" w:cs="Calibri"/>
          <w:color w:val="000000"/>
        </w:rPr>
        <w:t xml:space="preserve">local </w:t>
      </w:r>
      <w:r w:rsidR="0028217A">
        <w:rPr>
          <w:rFonts w:ascii="Calibri" w:eastAsia="Times New Roman" w:hAnsi="Calibri" w:cs="Calibri"/>
          <w:color w:val="000000"/>
        </w:rPr>
        <w:t xml:space="preserve">sensors and devices directly connected to </w:t>
      </w:r>
      <w:r w:rsidR="00155CF5">
        <w:rPr>
          <w:rFonts w:ascii="Calibri" w:eastAsia="Times New Roman" w:hAnsi="Calibri" w:cs="Calibri"/>
          <w:color w:val="000000"/>
        </w:rPr>
        <w:t xml:space="preserve">the system running </w:t>
      </w:r>
      <w:r w:rsidR="006E79A7">
        <w:rPr>
          <w:rFonts w:ascii="Calibri" w:eastAsia="Times New Roman" w:hAnsi="Calibri" w:cs="Calibri"/>
          <w:color w:val="000000"/>
        </w:rPr>
        <w:t>C-DEngine</w:t>
      </w:r>
      <w:r w:rsidR="0028217A">
        <w:rPr>
          <w:rFonts w:ascii="Calibri" w:eastAsia="Times New Roman" w:hAnsi="Calibri" w:cs="Calibri"/>
          <w:color w:val="000000"/>
        </w:rPr>
        <w:t>.</w:t>
      </w:r>
      <w:r w:rsidR="009E3CD9">
        <w:rPr>
          <w:rFonts w:ascii="Calibri" w:eastAsia="Times New Roman" w:hAnsi="Calibri" w:cs="Calibri"/>
          <w:color w:val="000000"/>
        </w:rPr>
        <w:br/>
      </w:r>
    </w:p>
    <w:p w14:paraId="7FC8FF76" w14:textId="0FF060ED" w:rsidR="009413B8" w:rsidRDefault="009413B8" w:rsidP="00986259">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User</w:t>
      </w:r>
      <w:r w:rsidR="00DE2E1C">
        <w:rPr>
          <w:rFonts w:ascii="Calibri" w:eastAsia="Times New Roman" w:hAnsi="Calibri" w:cs="Calibri"/>
          <w:color w:val="000000"/>
        </w:rPr>
        <w:t xml:space="preserve"> </w:t>
      </w:r>
      <w:r>
        <w:rPr>
          <w:rFonts w:ascii="Calibri" w:eastAsia="Times New Roman" w:hAnsi="Calibri" w:cs="Calibri"/>
          <w:color w:val="000000"/>
        </w:rPr>
        <w:t>Interface (NMI) Extension Plugins</w:t>
      </w:r>
      <w:r w:rsidR="0028217A">
        <w:rPr>
          <w:rFonts w:ascii="Calibri" w:eastAsia="Times New Roman" w:hAnsi="Calibri" w:cs="Calibri"/>
          <w:color w:val="000000"/>
        </w:rPr>
        <w:t xml:space="preserve"> –</w:t>
      </w:r>
      <w:r w:rsidR="00155CF5">
        <w:rPr>
          <w:rFonts w:ascii="Calibri" w:eastAsia="Times New Roman" w:hAnsi="Calibri" w:cs="Calibri"/>
          <w:color w:val="000000"/>
        </w:rPr>
        <w:t xml:space="preserve"> </w:t>
      </w:r>
      <w:r w:rsidR="0028217A">
        <w:rPr>
          <w:rFonts w:ascii="Calibri" w:eastAsia="Times New Roman" w:hAnsi="Calibri" w:cs="Calibri"/>
          <w:color w:val="000000"/>
        </w:rPr>
        <w:t xml:space="preserve">provide custom controls </w:t>
      </w:r>
      <w:r w:rsidR="00155CF5">
        <w:rPr>
          <w:rFonts w:ascii="Calibri" w:eastAsia="Times New Roman" w:hAnsi="Calibri" w:cs="Calibri"/>
          <w:color w:val="000000"/>
        </w:rPr>
        <w:t xml:space="preserve">and other </w:t>
      </w:r>
      <w:r w:rsidR="0028217A">
        <w:rPr>
          <w:rFonts w:ascii="Calibri" w:eastAsia="Times New Roman" w:hAnsi="Calibri" w:cs="Calibri"/>
          <w:color w:val="000000"/>
        </w:rPr>
        <w:t>user</w:t>
      </w:r>
      <w:r w:rsidR="00204E00">
        <w:rPr>
          <w:rFonts w:ascii="Calibri" w:eastAsia="Times New Roman" w:hAnsi="Calibri" w:cs="Calibri"/>
          <w:color w:val="000000"/>
        </w:rPr>
        <w:t xml:space="preserve"> </w:t>
      </w:r>
      <w:r w:rsidR="0028217A">
        <w:rPr>
          <w:rFonts w:ascii="Calibri" w:eastAsia="Times New Roman" w:hAnsi="Calibri" w:cs="Calibri"/>
          <w:color w:val="000000"/>
        </w:rPr>
        <w:t xml:space="preserve">interface </w:t>
      </w:r>
      <w:r w:rsidR="00155CF5">
        <w:rPr>
          <w:rFonts w:ascii="Calibri" w:eastAsia="Times New Roman" w:hAnsi="Calibri" w:cs="Calibri"/>
          <w:color w:val="000000"/>
        </w:rPr>
        <w:t xml:space="preserve">extensions to </w:t>
      </w:r>
      <w:r w:rsidR="006E79A7">
        <w:rPr>
          <w:rFonts w:ascii="Calibri" w:eastAsia="Times New Roman" w:hAnsi="Calibri" w:cs="Calibri"/>
          <w:color w:val="000000"/>
        </w:rPr>
        <w:t>C-DEngine</w:t>
      </w:r>
      <w:r w:rsidR="0028217A">
        <w:rPr>
          <w:rFonts w:ascii="Calibri" w:eastAsia="Times New Roman" w:hAnsi="Calibri" w:cs="Calibri"/>
          <w:color w:val="000000"/>
        </w:rPr>
        <w:t>.</w:t>
      </w:r>
      <w:r w:rsidR="009E3CD9">
        <w:rPr>
          <w:rFonts w:ascii="Calibri" w:eastAsia="Times New Roman" w:hAnsi="Calibri" w:cs="Calibri"/>
          <w:color w:val="000000"/>
        </w:rPr>
        <w:br/>
      </w:r>
    </w:p>
    <w:p w14:paraId="2C32D3F1" w14:textId="3E6F463A" w:rsidR="009413B8" w:rsidRDefault="009413B8" w:rsidP="00986259">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Protocol Plugins</w:t>
      </w:r>
      <w:r w:rsidR="0028217A">
        <w:rPr>
          <w:rFonts w:ascii="Calibri" w:eastAsia="Times New Roman" w:hAnsi="Calibri" w:cs="Calibri"/>
          <w:color w:val="000000"/>
        </w:rPr>
        <w:t xml:space="preserve"> –</w:t>
      </w:r>
      <w:r w:rsidR="00155CF5">
        <w:rPr>
          <w:rFonts w:ascii="Calibri" w:eastAsia="Times New Roman" w:hAnsi="Calibri" w:cs="Calibri"/>
          <w:color w:val="000000"/>
        </w:rPr>
        <w:t xml:space="preserve"> </w:t>
      </w:r>
      <w:r w:rsidR="00B904AC">
        <w:rPr>
          <w:rFonts w:ascii="Calibri" w:eastAsia="Times New Roman" w:hAnsi="Calibri" w:cs="Calibri"/>
          <w:color w:val="000000"/>
        </w:rPr>
        <w:t xml:space="preserve">enables data collection using </w:t>
      </w:r>
      <w:r w:rsidR="0028217A">
        <w:rPr>
          <w:rFonts w:ascii="Calibri" w:eastAsia="Times New Roman" w:hAnsi="Calibri" w:cs="Calibri"/>
          <w:color w:val="000000"/>
        </w:rPr>
        <w:t xml:space="preserve">standard </w:t>
      </w:r>
      <w:r w:rsidR="00B904AC">
        <w:rPr>
          <w:rFonts w:ascii="Calibri" w:eastAsia="Times New Roman" w:hAnsi="Calibri" w:cs="Calibri"/>
          <w:color w:val="000000"/>
        </w:rPr>
        <w:t xml:space="preserve">machine </w:t>
      </w:r>
      <w:r w:rsidR="0028217A">
        <w:rPr>
          <w:rFonts w:ascii="Calibri" w:eastAsia="Times New Roman" w:hAnsi="Calibri" w:cs="Calibri"/>
          <w:color w:val="000000"/>
        </w:rPr>
        <w:t xml:space="preserve">protocols </w:t>
      </w:r>
      <w:r w:rsidR="00155CF5">
        <w:rPr>
          <w:rFonts w:ascii="Calibri" w:eastAsia="Times New Roman" w:hAnsi="Calibri" w:cs="Calibri"/>
          <w:color w:val="000000"/>
        </w:rPr>
        <w:t xml:space="preserve">like </w:t>
      </w:r>
      <w:r w:rsidR="0028217A">
        <w:rPr>
          <w:rFonts w:ascii="Calibri" w:eastAsia="Times New Roman" w:hAnsi="Calibri" w:cs="Calibri"/>
          <w:color w:val="000000"/>
        </w:rPr>
        <w:t xml:space="preserve">OPC / UA, Modbus, MT Connect, </w:t>
      </w:r>
      <w:r w:rsidR="00B904AC">
        <w:rPr>
          <w:rFonts w:ascii="Calibri" w:eastAsia="Times New Roman" w:hAnsi="Calibri" w:cs="Calibri"/>
          <w:color w:val="000000"/>
        </w:rPr>
        <w:t xml:space="preserve">and data collection from </w:t>
      </w:r>
      <w:r w:rsidR="0028217A">
        <w:rPr>
          <w:rFonts w:ascii="Calibri" w:eastAsia="Times New Roman" w:hAnsi="Calibri" w:cs="Calibri"/>
          <w:color w:val="000000"/>
        </w:rPr>
        <w:t>proprietary programmable logic controllers (PLCs) such as the Siemens S7.</w:t>
      </w:r>
      <w:r w:rsidR="009E3CD9">
        <w:rPr>
          <w:rFonts w:ascii="Calibri" w:eastAsia="Times New Roman" w:hAnsi="Calibri" w:cs="Calibri"/>
          <w:color w:val="000000"/>
        </w:rPr>
        <w:br/>
      </w:r>
    </w:p>
    <w:p w14:paraId="72F0C9D3" w14:textId="346E98A9" w:rsidR="009413B8" w:rsidRPr="009413B8" w:rsidRDefault="009413B8" w:rsidP="00986259">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Service Plugins</w:t>
      </w:r>
      <w:r w:rsidR="0028217A">
        <w:rPr>
          <w:rFonts w:ascii="Calibri" w:eastAsia="Times New Roman" w:hAnsi="Calibri" w:cs="Calibri"/>
          <w:color w:val="000000"/>
        </w:rPr>
        <w:t xml:space="preserve"> –</w:t>
      </w:r>
      <w:r w:rsidR="00155CF5">
        <w:rPr>
          <w:rFonts w:ascii="Calibri" w:eastAsia="Times New Roman" w:hAnsi="Calibri" w:cs="Calibri"/>
          <w:color w:val="000000"/>
        </w:rPr>
        <w:t xml:space="preserve"> </w:t>
      </w:r>
      <w:r w:rsidR="00B904AC">
        <w:rPr>
          <w:rFonts w:ascii="Calibri" w:eastAsia="Times New Roman" w:hAnsi="Calibri" w:cs="Calibri"/>
          <w:color w:val="000000"/>
        </w:rPr>
        <w:t xml:space="preserve">enables enhanced </w:t>
      </w:r>
      <w:r w:rsidR="0028217A">
        <w:rPr>
          <w:rFonts w:ascii="Calibri" w:eastAsia="Times New Roman" w:hAnsi="Calibri" w:cs="Calibri"/>
          <w:color w:val="000000"/>
        </w:rPr>
        <w:t xml:space="preserve">support </w:t>
      </w:r>
      <w:r w:rsidR="00B904AC">
        <w:rPr>
          <w:rFonts w:ascii="Calibri" w:eastAsia="Times New Roman" w:hAnsi="Calibri" w:cs="Calibri"/>
          <w:color w:val="000000"/>
        </w:rPr>
        <w:t>for client-specific security protocols, proprietary algorithms, third party APIs, RESTful clients and servers, shared business logic or project-specific customizations</w:t>
      </w:r>
      <w:r w:rsidR="0028217A">
        <w:rPr>
          <w:rFonts w:ascii="Calibri" w:eastAsia="Times New Roman" w:hAnsi="Calibri" w:cs="Calibri"/>
          <w:color w:val="000000"/>
        </w:rPr>
        <w:t>.</w:t>
      </w:r>
    </w:p>
    <w:p w14:paraId="70E76ED8" w14:textId="042E49F2" w:rsidR="009413B8" w:rsidRDefault="009413B8" w:rsidP="002D2EFA">
      <w:pPr>
        <w:spacing w:after="0" w:line="240" w:lineRule="auto"/>
        <w:rPr>
          <w:rFonts w:ascii="Calibri" w:eastAsia="Times New Roman" w:hAnsi="Calibri" w:cs="Calibri"/>
          <w:color w:val="000000"/>
        </w:rPr>
      </w:pPr>
    </w:p>
    <w:p w14:paraId="068DA00B" w14:textId="3F5A7337" w:rsidR="00155CF5" w:rsidRDefault="00B928B6" w:rsidP="00155CF5">
      <w:pPr>
        <w:spacing w:after="0" w:line="240" w:lineRule="auto"/>
        <w:rPr>
          <w:rFonts w:ascii="Calibri" w:eastAsia="Times New Roman" w:hAnsi="Calibri" w:cs="Calibri"/>
          <w:color w:val="000000"/>
        </w:rPr>
      </w:pPr>
      <w:r>
        <w:rPr>
          <w:rFonts w:ascii="Calibri" w:eastAsia="Times New Roman" w:hAnsi="Calibri" w:cs="Calibri"/>
          <w:color w:val="000000"/>
        </w:rPr>
        <w:t xml:space="preserve">As of this writing, </w:t>
      </w:r>
      <w:r w:rsidR="00B904AC">
        <w:rPr>
          <w:rFonts w:ascii="Calibri" w:eastAsia="Times New Roman" w:hAnsi="Calibri" w:cs="Calibri"/>
          <w:color w:val="000000"/>
        </w:rPr>
        <w:t xml:space="preserve">available plugins number in the </w:t>
      </w:r>
      <w:r>
        <w:rPr>
          <w:rFonts w:ascii="Calibri" w:eastAsia="Times New Roman" w:hAnsi="Calibri" w:cs="Calibri"/>
          <w:color w:val="000000"/>
        </w:rPr>
        <w:t>100</w:t>
      </w:r>
      <w:r w:rsidR="00B904AC">
        <w:rPr>
          <w:rFonts w:ascii="Calibri" w:eastAsia="Times New Roman" w:hAnsi="Calibri" w:cs="Calibri"/>
          <w:color w:val="000000"/>
        </w:rPr>
        <w:t>s while the total number of plugins that have been written number in the thousands</w:t>
      </w:r>
      <w:r>
        <w:rPr>
          <w:rFonts w:ascii="Calibri" w:eastAsia="Times New Roman" w:hAnsi="Calibri" w:cs="Calibri"/>
          <w:color w:val="000000"/>
        </w:rPr>
        <w:t>.</w:t>
      </w:r>
    </w:p>
    <w:p w14:paraId="1067BF10" w14:textId="77777777" w:rsidR="00155CF5" w:rsidRDefault="00155CF5" w:rsidP="00155CF5">
      <w:pPr>
        <w:spacing w:after="0" w:line="240" w:lineRule="auto"/>
        <w:rPr>
          <w:rFonts w:ascii="Calibri" w:eastAsia="Times New Roman" w:hAnsi="Calibri" w:cs="Calibri"/>
          <w:color w:val="000000"/>
        </w:rPr>
      </w:pPr>
    </w:p>
    <w:p w14:paraId="7ED78A19" w14:textId="59D07504" w:rsidR="008B0B77" w:rsidRDefault="008B0B77" w:rsidP="009E3CD9">
      <w:pPr>
        <w:pStyle w:val="Heading2"/>
        <w:keepNext/>
        <w:rPr>
          <w:rFonts w:eastAsia="Times New Roman"/>
        </w:rPr>
      </w:pPr>
      <w:bookmarkStart w:id="4" w:name="_Toc61020759"/>
      <w:r>
        <w:rPr>
          <w:rFonts w:eastAsia="Times New Roman"/>
        </w:rPr>
        <w:lastRenderedPageBreak/>
        <w:t xml:space="preserve">Plugin </w:t>
      </w:r>
      <w:r w:rsidR="00B928B6">
        <w:rPr>
          <w:rFonts w:eastAsia="Times New Roman"/>
        </w:rPr>
        <w:t xml:space="preserve">Deployment </w:t>
      </w:r>
      <w:r>
        <w:rPr>
          <w:rFonts w:eastAsia="Times New Roman"/>
        </w:rPr>
        <w:t>Patterns</w:t>
      </w:r>
      <w:bookmarkEnd w:id="4"/>
    </w:p>
    <w:p w14:paraId="034CC9D3" w14:textId="15C5CAFB" w:rsidR="00572B13" w:rsidRDefault="00B928B6" w:rsidP="002D2EFA">
      <w:pPr>
        <w:spacing w:after="0" w:line="240" w:lineRule="auto"/>
        <w:rPr>
          <w:rFonts w:ascii="Calibri" w:eastAsia="Times New Roman" w:hAnsi="Calibri" w:cs="Calibri"/>
          <w:color w:val="000000"/>
        </w:rPr>
      </w:pPr>
      <w:r>
        <w:rPr>
          <w:rFonts w:ascii="Calibri" w:eastAsia="Times New Roman" w:hAnsi="Calibri" w:cs="Calibri"/>
          <w:color w:val="000000"/>
        </w:rPr>
        <w:t xml:space="preserve">To simplify the </w:t>
      </w:r>
      <w:r w:rsidR="008523AD">
        <w:rPr>
          <w:rFonts w:ascii="Calibri" w:eastAsia="Times New Roman" w:hAnsi="Calibri" w:cs="Calibri"/>
          <w:color w:val="000000"/>
        </w:rPr>
        <w:t xml:space="preserve">proper </w:t>
      </w:r>
      <w:r w:rsidR="005F673C">
        <w:rPr>
          <w:rFonts w:ascii="Calibri" w:eastAsia="Times New Roman" w:hAnsi="Calibri" w:cs="Calibri"/>
          <w:color w:val="000000"/>
        </w:rPr>
        <w:t xml:space="preserve">plugin </w:t>
      </w:r>
      <w:r>
        <w:rPr>
          <w:rFonts w:ascii="Calibri" w:eastAsia="Times New Roman" w:hAnsi="Calibri" w:cs="Calibri"/>
          <w:color w:val="000000"/>
        </w:rPr>
        <w:t xml:space="preserve">deployment and configuration, </w:t>
      </w:r>
      <w:r w:rsidR="005F673C">
        <w:rPr>
          <w:rFonts w:ascii="Calibri" w:eastAsia="Times New Roman" w:hAnsi="Calibri" w:cs="Calibri"/>
          <w:color w:val="000000"/>
        </w:rPr>
        <w:t xml:space="preserve">this </w:t>
      </w:r>
      <w:r>
        <w:rPr>
          <w:rFonts w:ascii="Calibri" w:eastAsia="Times New Roman" w:hAnsi="Calibri" w:cs="Calibri"/>
          <w:color w:val="000000"/>
        </w:rPr>
        <w:t>deployment pattern</w:t>
      </w:r>
      <w:r w:rsidR="005F673C">
        <w:rPr>
          <w:rFonts w:ascii="Calibri" w:eastAsia="Times New Roman" w:hAnsi="Calibri" w:cs="Calibri"/>
          <w:color w:val="000000"/>
        </w:rPr>
        <w:t xml:space="preserve"> applies to almost every plugin</w:t>
      </w:r>
      <w:r w:rsidR="00572B13">
        <w:rPr>
          <w:rFonts w:ascii="Calibri" w:eastAsia="Times New Roman" w:hAnsi="Calibri" w:cs="Calibri"/>
          <w:color w:val="000000"/>
        </w:rPr>
        <w:t>:</w:t>
      </w:r>
      <w:r w:rsidR="009E3CD9">
        <w:rPr>
          <w:rFonts w:ascii="Calibri" w:eastAsia="Times New Roman" w:hAnsi="Calibri" w:cs="Calibri"/>
          <w:color w:val="000000"/>
        </w:rPr>
        <w:br/>
      </w:r>
    </w:p>
    <w:p w14:paraId="2D115FBB" w14:textId="4B8F2E7A" w:rsidR="00572B13" w:rsidRDefault="009E3CD9" w:rsidP="00986259">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Secure l</w:t>
      </w:r>
      <w:r w:rsidR="00572B13">
        <w:rPr>
          <w:rFonts w:ascii="Calibri" w:eastAsia="Times New Roman" w:hAnsi="Calibri" w:cs="Calibri"/>
          <w:color w:val="000000"/>
        </w:rPr>
        <w:t xml:space="preserve">ogin – </w:t>
      </w:r>
      <w:r>
        <w:rPr>
          <w:rFonts w:ascii="Calibri" w:eastAsia="Times New Roman" w:hAnsi="Calibri" w:cs="Calibri"/>
          <w:color w:val="000000"/>
        </w:rPr>
        <w:t xml:space="preserve">A </w:t>
      </w:r>
      <w:r w:rsidR="00572B13">
        <w:rPr>
          <w:rFonts w:ascii="Calibri" w:eastAsia="Times New Roman" w:hAnsi="Calibri" w:cs="Calibri"/>
          <w:color w:val="000000"/>
        </w:rPr>
        <w:t xml:space="preserve">username and password </w:t>
      </w:r>
      <w:r w:rsidR="00DE2E1C">
        <w:rPr>
          <w:rFonts w:ascii="Calibri" w:eastAsia="Times New Roman" w:hAnsi="Calibri" w:cs="Calibri"/>
          <w:color w:val="000000"/>
        </w:rPr>
        <w:t xml:space="preserve">are </w:t>
      </w:r>
      <w:r>
        <w:rPr>
          <w:rFonts w:ascii="Calibri" w:eastAsia="Times New Roman" w:hAnsi="Calibri" w:cs="Calibri"/>
          <w:color w:val="000000"/>
        </w:rPr>
        <w:t xml:space="preserve">required </w:t>
      </w:r>
      <w:r w:rsidR="00572B13">
        <w:rPr>
          <w:rFonts w:ascii="Calibri" w:eastAsia="Times New Roman" w:hAnsi="Calibri" w:cs="Calibri"/>
          <w:color w:val="000000"/>
        </w:rPr>
        <w:t>to log</w:t>
      </w:r>
      <w:r>
        <w:rPr>
          <w:rFonts w:ascii="Calibri" w:eastAsia="Times New Roman" w:hAnsi="Calibri" w:cs="Calibri"/>
          <w:color w:val="000000"/>
        </w:rPr>
        <w:t xml:space="preserve"> </w:t>
      </w:r>
      <w:r w:rsidR="00572B13">
        <w:rPr>
          <w:rFonts w:ascii="Calibri" w:eastAsia="Times New Roman" w:hAnsi="Calibri" w:cs="Calibri"/>
          <w:color w:val="000000"/>
        </w:rPr>
        <w:t xml:space="preserve">into </w:t>
      </w:r>
      <w:r w:rsidR="006E79A7">
        <w:rPr>
          <w:rFonts w:ascii="Calibri" w:eastAsia="Times New Roman" w:hAnsi="Calibri" w:cs="Calibri"/>
          <w:color w:val="000000"/>
        </w:rPr>
        <w:t>Factory-Relay</w:t>
      </w:r>
      <w:r w:rsidR="00572B13">
        <w:rPr>
          <w:rFonts w:ascii="Calibri" w:eastAsia="Times New Roman" w:hAnsi="Calibri" w:cs="Calibri"/>
          <w:color w:val="000000"/>
        </w:rPr>
        <w:t>.</w:t>
      </w:r>
      <w:r>
        <w:rPr>
          <w:rFonts w:ascii="Calibri" w:eastAsia="Times New Roman" w:hAnsi="Calibri" w:cs="Calibri"/>
          <w:color w:val="000000"/>
        </w:rPr>
        <w:br/>
      </w:r>
    </w:p>
    <w:p w14:paraId="2EE7ACAA" w14:textId="452553F6" w:rsidR="008B0B77" w:rsidRDefault="00572B13" w:rsidP="00986259">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 xml:space="preserve">Plugin </w:t>
      </w:r>
      <w:r w:rsidR="00466707">
        <w:rPr>
          <w:rFonts w:ascii="Calibri" w:eastAsia="Times New Roman" w:hAnsi="Calibri" w:cs="Calibri"/>
          <w:color w:val="000000"/>
        </w:rPr>
        <w:t>button on home page</w:t>
      </w:r>
      <w:r w:rsidR="009E3CD9">
        <w:rPr>
          <w:rFonts w:ascii="Calibri" w:eastAsia="Times New Roman" w:hAnsi="Calibri" w:cs="Calibri"/>
          <w:color w:val="000000"/>
        </w:rPr>
        <w:t xml:space="preserve"> </w:t>
      </w:r>
      <w:r>
        <w:rPr>
          <w:rFonts w:ascii="Calibri" w:eastAsia="Times New Roman" w:hAnsi="Calibri" w:cs="Calibri"/>
          <w:color w:val="000000"/>
        </w:rPr>
        <w:t xml:space="preserve">– </w:t>
      </w:r>
      <w:r w:rsidR="009E3CD9">
        <w:rPr>
          <w:rFonts w:ascii="Calibri" w:eastAsia="Times New Roman" w:hAnsi="Calibri" w:cs="Calibri"/>
          <w:color w:val="000000"/>
        </w:rPr>
        <w:t xml:space="preserve">All plugins have a button on the </w:t>
      </w:r>
      <w:r w:rsidR="006E79A7">
        <w:rPr>
          <w:rFonts w:ascii="Calibri" w:eastAsia="Times New Roman" w:hAnsi="Calibri" w:cs="Calibri"/>
          <w:color w:val="000000"/>
        </w:rPr>
        <w:t>Factory-Relay</w:t>
      </w:r>
      <w:r w:rsidR="009E3CD9">
        <w:rPr>
          <w:rFonts w:ascii="Calibri" w:eastAsia="Times New Roman" w:hAnsi="Calibri" w:cs="Calibri"/>
          <w:color w:val="000000"/>
        </w:rPr>
        <w:t xml:space="preserve"> home page</w:t>
      </w:r>
      <w:r w:rsidR="00583C29">
        <w:rPr>
          <w:rFonts w:ascii="Calibri" w:eastAsia="Times New Roman" w:hAnsi="Calibri" w:cs="Calibri"/>
          <w:color w:val="000000"/>
        </w:rPr>
        <w:t>, the first page displayed when you l</w:t>
      </w:r>
      <w:r w:rsidR="00835DB3">
        <w:rPr>
          <w:rFonts w:ascii="Calibri" w:eastAsia="Times New Roman" w:hAnsi="Calibri" w:cs="Calibri"/>
          <w:color w:val="000000"/>
        </w:rPr>
        <w:t xml:space="preserve">og into </w:t>
      </w:r>
      <w:r w:rsidR="006E79A7">
        <w:rPr>
          <w:rFonts w:ascii="Calibri" w:eastAsia="Times New Roman" w:hAnsi="Calibri" w:cs="Calibri"/>
          <w:color w:val="000000"/>
        </w:rPr>
        <w:t>Factory-Relay</w:t>
      </w:r>
      <w:r w:rsidR="00835DB3">
        <w:rPr>
          <w:rFonts w:ascii="Calibri" w:eastAsia="Times New Roman" w:hAnsi="Calibri" w:cs="Calibri"/>
          <w:color w:val="000000"/>
        </w:rPr>
        <w:t xml:space="preserve"> (see Figure 2.3</w:t>
      </w:r>
      <w:r w:rsidR="00583C29">
        <w:rPr>
          <w:rFonts w:ascii="Calibri" w:eastAsia="Times New Roman" w:hAnsi="Calibri" w:cs="Calibri"/>
          <w:color w:val="000000"/>
        </w:rPr>
        <w:t>).</w:t>
      </w:r>
      <w:r w:rsidR="009E3CD9">
        <w:rPr>
          <w:rFonts w:ascii="Calibri" w:eastAsia="Times New Roman" w:hAnsi="Calibri" w:cs="Calibri"/>
          <w:color w:val="000000"/>
        </w:rPr>
        <w:t xml:space="preserve"> </w:t>
      </w:r>
      <w:r w:rsidR="00583C29">
        <w:rPr>
          <w:rFonts w:ascii="Calibri" w:eastAsia="Times New Roman" w:hAnsi="Calibri" w:cs="Calibri"/>
          <w:color w:val="000000"/>
        </w:rPr>
        <w:t xml:space="preserve">Click the plugin’s button to access the plugin dashboard. </w:t>
      </w:r>
      <w:r w:rsidR="009E3CD9">
        <w:rPr>
          <w:rFonts w:ascii="Calibri" w:eastAsia="Times New Roman" w:hAnsi="Calibri" w:cs="Calibri"/>
          <w:color w:val="000000"/>
        </w:rPr>
        <w:br/>
      </w:r>
    </w:p>
    <w:p w14:paraId="52F6BDC2" w14:textId="25BB67CA" w:rsidR="00572B13" w:rsidRDefault="009E3CD9" w:rsidP="00986259">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 xml:space="preserve">Plugin dashboard – </w:t>
      </w:r>
      <w:r w:rsidR="00572B13">
        <w:rPr>
          <w:rFonts w:ascii="Calibri" w:eastAsia="Times New Roman" w:hAnsi="Calibri" w:cs="Calibri"/>
          <w:color w:val="000000"/>
        </w:rPr>
        <w:t xml:space="preserve">A </w:t>
      </w:r>
      <w:r w:rsidR="00466707">
        <w:rPr>
          <w:rFonts w:ascii="Calibri" w:eastAsia="Times New Roman" w:hAnsi="Calibri" w:cs="Calibri"/>
          <w:color w:val="000000"/>
        </w:rPr>
        <w:t xml:space="preserve">plugin </w:t>
      </w:r>
      <w:r w:rsidR="00572B13">
        <w:rPr>
          <w:rFonts w:ascii="Calibri" w:eastAsia="Times New Roman" w:hAnsi="Calibri" w:cs="Calibri"/>
          <w:color w:val="000000"/>
        </w:rPr>
        <w:t xml:space="preserve">dashboard displays all </w:t>
      </w:r>
      <w:r>
        <w:rPr>
          <w:rFonts w:ascii="Calibri" w:eastAsia="Times New Roman" w:hAnsi="Calibri" w:cs="Calibri"/>
          <w:color w:val="000000"/>
        </w:rPr>
        <w:t>configured items (</w:t>
      </w:r>
      <w:r w:rsidR="00572B13">
        <w:rPr>
          <w:rFonts w:ascii="Calibri" w:eastAsia="Times New Roman" w:hAnsi="Calibri" w:cs="Calibri"/>
          <w:color w:val="000000"/>
        </w:rPr>
        <w:t>connections</w:t>
      </w:r>
      <w:r>
        <w:rPr>
          <w:rFonts w:ascii="Calibri" w:eastAsia="Times New Roman" w:hAnsi="Calibri" w:cs="Calibri"/>
          <w:color w:val="000000"/>
        </w:rPr>
        <w:t>, object, devices, sensors)</w:t>
      </w:r>
      <w:r w:rsidR="00466707">
        <w:rPr>
          <w:rFonts w:ascii="Calibri" w:eastAsia="Times New Roman" w:hAnsi="Calibri" w:cs="Calibri"/>
          <w:color w:val="000000"/>
        </w:rPr>
        <w:t xml:space="preserve">. A plugin dashboard also has a button for creating new items </w:t>
      </w:r>
      <w:r w:rsidR="00BD2101">
        <w:rPr>
          <w:rFonts w:ascii="Calibri" w:eastAsia="Times New Roman" w:hAnsi="Calibri" w:cs="Calibri"/>
          <w:color w:val="000000"/>
        </w:rPr>
        <w:t>(</w:t>
      </w:r>
      <w:r w:rsidR="00186D54">
        <w:rPr>
          <w:rFonts w:ascii="Calibri" w:eastAsia="Times New Roman" w:hAnsi="Calibri" w:cs="Calibri"/>
          <w:color w:val="000000"/>
        </w:rPr>
        <w:t>see Figure 1.1)</w:t>
      </w:r>
      <w:r w:rsidR="00DE2E1C">
        <w:rPr>
          <w:rFonts w:ascii="Calibri" w:eastAsia="Times New Roman" w:hAnsi="Calibri" w:cs="Calibri"/>
          <w:color w:val="000000"/>
        </w:rPr>
        <w:t>.</w:t>
      </w:r>
      <w:r>
        <w:rPr>
          <w:rFonts w:ascii="Calibri" w:eastAsia="Times New Roman" w:hAnsi="Calibri" w:cs="Calibri"/>
          <w:color w:val="000000"/>
        </w:rPr>
        <w:br/>
      </w:r>
    </w:p>
    <w:p w14:paraId="367841F4" w14:textId="0F174A58" w:rsidR="00572B13" w:rsidRDefault="00466707" w:rsidP="00986259">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 xml:space="preserve">Editing existing items – </w:t>
      </w:r>
      <w:r w:rsidR="00572B13">
        <w:rPr>
          <w:rFonts w:ascii="Calibri" w:eastAsia="Times New Roman" w:hAnsi="Calibri" w:cs="Calibri"/>
          <w:color w:val="000000"/>
        </w:rPr>
        <w:t>Configuring connections involves setting network or device addresses.</w:t>
      </w:r>
      <w:r w:rsidR="009E3CD9">
        <w:rPr>
          <w:rFonts w:ascii="Calibri" w:eastAsia="Times New Roman" w:hAnsi="Calibri" w:cs="Calibri"/>
          <w:color w:val="000000"/>
        </w:rPr>
        <w:br/>
      </w:r>
    </w:p>
    <w:p w14:paraId="186FC289" w14:textId="73143BCD" w:rsidR="00572B13" w:rsidRDefault="00D82A98" w:rsidP="00986259">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 xml:space="preserve">Configure Properties – </w:t>
      </w:r>
      <w:r w:rsidR="00572B13">
        <w:rPr>
          <w:rFonts w:ascii="Calibri" w:eastAsia="Times New Roman" w:hAnsi="Calibri" w:cs="Calibri"/>
          <w:color w:val="000000"/>
        </w:rPr>
        <w:t>Once connections are established, you pick specific data points – also known as “properties” – to read.</w:t>
      </w:r>
      <w:r w:rsidR="009E3CD9">
        <w:rPr>
          <w:rFonts w:ascii="Calibri" w:eastAsia="Times New Roman" w:hAnsi="Calibri" w:cs="Calibri"/>
          <w:color w:val="000000"/>
        </w:rPr>
        <w:br/>
      </w:r>
    </w:p>
    <w:p w14:paraId="5C1F6B8D" w14:textId="393C3C96" w:rsidR="00572B13" w:rsidRPr="00572B13" w:rsidRDefault="00D82A98" w:rsidP="00986259">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 xml:space="preserve">Things </w:t>
      </w:r>
      <w:proofErr w:type="gramStart"/>
      <w:r>
        <w:rPr>
          <w:rFonts w:ascii="Calibri" w:eastAsia="Times New Roman" w:hAnsi="Calibri" w:cs="Calibri"/>
          <w:color w:val="000000"/>
        </w:rPr>
        <w:t>–  In</w:t>
      </w:r>
      <w:proofErr w:type="gramEnd"/>
      <w:r>
        <w:rPr>
          <w:rFonts w:ascii="Calibri" w:eastAsia="Times New Roman" w:hAnsi="Calibri" w:cs="Calibri"/>
          <w:color w:val="000000"/>
        </w:rPr>
        <w:t xml:space="preserve"> the world of connected objects, which is sometimes called the “internet of things”, </w:t>
      </w:r>
      <w:r w:rsidR="006E79A7">
        <w:rPr>
          <w:rFonts w:ascii="Calibri" w:eastAsia="Times New Roman" w:hAnsi="Calibri" w:cs="Calibri"/>
          <w:color w:val="000000"/>
        </w:rPr>
        <w:t>C-DEngine</w:t>
      </w:r>
      <w:r>
        <w:rPr>
          <w:rFonts w:ascii="Calibri" w:eastAsia="Times New Roman" w:hAnsi="Calibri" w:cs="Calibri"/>
          <w:color w:val="000000"/>
        </w:rPr>
        <w:t xml:space="preserve"> participates in this paradigm through </w:t>
      </w:r>
      <w:r w:rsidR="006E79A7">
        <w:rPr>
          <w:rFonts w:ascii="Calibri" w:eastAsia="Times New Roman" w:hAnsi="Calibri" w:cs="Calibri"/>
          <w:color w:val="000000"/>
        </w:rPr>
        <w:t>C-DEngine</w:t>
      </w:r>
      <w:r>
        <w:rPr>
          <w:rFonts w:ascii="Calibri" w:eastAsia="Times New Roman" w:hAnsi="Calibri" w:cs="Calibri"/>
          <w:color w:val="000000"/>
        </w:rPr>
        <w:t xml:space="preserve"> things.</w:t>
      </w:r>
    </w:p>
    <w:p w14:paraId="36C0826B" w14:textId="2A230BA0" w:rsidR="00FC5758" w:rsidRDefault="00FC5758" w:rsidP="002D2EFA">
      <w:pPr>
        <w:spacing w:after="0" w:line="240" w:lineRule="auto"/>
        <w:rPr>
          <w:rFonts w:ascii="Calibri" w:eastAsia="Times New Roman" w:hAnsi="Calibri" w:cs="Calibri"/>
          <w:color w:val="000000"/>
        </w:rPr>
      </w:pPr>
    </w:p>
    <w:p w14:paraId="1D81CB79" w14:textId="3CEBA4A7" w:rsidR="00FC5758" w:rsidRDefault="0049289E" w:rsidP="00803626">
      <w:pPr>
        <w:spacing w:after="0" w:line="240" w:lineRule="auto"/>
        <w:rPr>
          <w:rFonts w:ascii="Calibri" w:eastAsia="Times New Roman" w:hAnsi="Calibri" w:cs="Calibri"/>
          <w:color w:val="000000"/>
        </w:rPr>
      </w:pPr>
      <w:r>
        <w:rPr>
          <w:noProof/>
        </w:rPr>
        <w:drawing>
          <wp:inline distT="0" distB="0" distL="0" distR="0" wp14:anchorId="2722A1D9" wp14:editId="23871F9E">
            <wp:extent cx="4873752" cy="3877056"/>
            <wp:effectExtent l="57150" t="57150" r="117475"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3752" cy="387705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Pr>
          <w:rFonts w:ascii="Calibri" w:eastAsia="Times New Roman" w:hAnsi="Calibri" w:cs="Calibri"/>
          <w:color w:val="000000"/>
        </w:rPr>
        <w:br/>
      </w:r>
      <w:r w:rsidRPr="0049289E">
        <w:rPr>
          <w:rFonts w:ascii="Calibri" w:eastAsia="Times New Roman" w:hAnsi="Calibri" w:cs="Calibri"/>
          <w:b/>
          <w:color w:val="000000"/>
        </w:rPr>
        <w:t xml:space="preserve">Figure </w:t>
      </w:r>
      <w:r w:rsidR="00845259">
        <w:rPr>
          <w:rFonts w:ascii="Calibri" w:eastAsia="Times New Roman" w:hAnsi="Calibri" w:cs="Calibri"/>
          <w:b/>
          <w:color w:val="000000"/>
        </w:rPr>
        <w:t>1.</w:t>
      </w:r>
      <w:r w:rsidRPr="0049289E">
        <w:rPr>
          <w:rFonts w:ascii="Calibri" w:eastAsia="Times New Roman" w:hAnsi="Calibri" w:cs="Calibri"/>
          <w:b/>
          <w:color w:val="000000"/>
        </w:rPr>
        <w:t xml:space="preserve">1. </w:t>
      </w:r>
      <w:r w:rsidR="00986259">
        <w:rPr>
          <w:rFonts w:ascii="Calibri" w:eastAsia="Times New Roman" w:hAnsi="Calibri" w:cs="Calibri"/>
          <w:b/>
          <w:color w:val="000000"/>
        </w:rPr>
        <w:t>A sample plugin</w:t>
      </w:r>
      <w:r>
        <w:rPr>
          <w:rFonts w:ascii="Calibri" w:eastAsia="Times New Roman" w:hAnsi="Calibri" w:cs="Calibri"/>
          <w:b/>
          <w:color w:val="000000"/>
        </w:rPr>
        <w:t xml:space="preserve"> </w:t>
      </w:r>
      <w:r w:rsidRPr="0049289E">
        <w:rPr>
          <w:rFonts w:ascii="Calibri" w:eastAsia="Times New Roman" w:hAnsi="Calibri" w:cs="Calibri"/>
          <w:b/>
          <w:color w:val="000000"/>
        </w:rPr>
        <w:t>dashboard.</w:t>
      </w:r>
      <w:r w:rsidR="00713F3C">
        <w:rPr>
          <w:rFonts w:ascii="Calibri" w:eastAsia="Times New Roman" w:hAnsi="Calibri" w:cs="Calibri"/>
          <w:b/>
          <w:color w:val="000000"/>
        </w:rPr>
        <w:br/>
      </w:r>
    </w:p>
    <w:p w14:paraId="0A0047A0" w14:textId="77777777" w:rsidR="0049289E" w:rsidRDefault="0049289E" w:rsidP="0049289E">
      <w:pPr>
        <w:pStyle w:val="Heading2"/>
        <w:rPr>
          <w:rFonts w:eastAsia="Times New Roman"/>
        </w:rPr>
      </w:pPr>
      <w:bookmarkStart w:id="5" w:name="_Toc61020760"/>
      <w:r>
        <w:rPr>
          <w:rFonts w:eastAsia="Times New Roman"/>
        </w:rPr>
        <w:lastRenderedPageBreak/>
        <w:t>The Plugin Dashboard</w:t>
      </w:r>
      <w:bookmarkEnd w:id="5"/>
    </w:p>
    <w:p w14:paraId="47C868A4" w14:textId="6CD3ABCD" w:rsidR="0049289E" w:rsidRDefault="0049289E" w:rsidP="0049289E">
      <w:pPr>
        <w:spacing w:after="0" w:line="240" w:lineRule="auto"/>
        <w:rPr>
          <w:rFonts w:ascii="Calibri" w:eastAsia="Times New Roman" w:hAnsi="Calibri" w:cs="Calibri"/>
          <w:color w:val="000000"/>
        </w:rPr>
      </w:pPr>
      <w:r>
        <w:rPr>
          <w:rFonts w:ascii="Calibri" w:eastAsia="Times New Roman" w:hAnsi="Calibri" w:cs="Calibri"/>
          <w:color w:val="000000"/>
        </w:rPr>
        <w:t xml:space="preserve">A plugin’s dashboard (see </w:t>
      </w:r>
      <w:r w:rsidR="00DE2E1C">
        <w:rPr>
          <w:rFonts w:ascii="Calibri" w:eastAsia="Times New Roman" w:hAnsi="Calibri" w:cs="Calibri"/>
          <w:color w:val="000000"/>
        </w:rPr>
        <w:t>F</w:t>
      </w:r>
      <w:r>
        <w:rPr>
          <w:rFonts w:ascii="Calibri" w:eastAsia="Times New Roman" w:hAnsi="Calibri" w:cs="Calibri"/>
          <w:color w:val="000000"/>
        </w:rPr>
        <w:t xml:space="preserve">igure </w:t>
      </w:r>
      <w:r w:rsidR="00845259">
        <w:rPr>
          <w:rFonts w:ascii="Calibri" w:eastAsia="Times New Roman" w:hAnsi="Calibri" w:cs="Calibri"/>
          <w:color w:val="000000"/>
        </w:rPr>
        <w:t>1.</w:t>
      </w:r>
      <w:r>
        <w:rPr>
          <w:rFonts w:ascii="Calibri" w:eastAsia="Times New Roman" w:hAnsi="Calibri" w:cs="Calibri"/>
          <w:color w:val="000000"/>
        </w:rPr>
        <w:t xml:space="preserve">1) provides the primary plugin interface. All “live” items appear at the top of a plugin dashboard. A </w:t>
      </w:r>
      <w:r w:rsidR="00427D88">
        <w:rPr>
          <w:rFonts w:ascii="Calibri" w:eastAsia="Times New Roman" w:hAnsi="Calibri" w:cs="Calibri"/>
          <w:color w:val="000000"/>
        </w:rPr>
        <w:t>set</w:t>
      </w:r>
      <w:r>
        <w:rPr>
          <w:rFonts w:ascii="Calibri" w:eastAsia="Times New Roman" w:hAnsi="Calibri" w:cs="Calibri"/>
          <w:color w:val="000000"/>
        </w:rPr>
        <w:t xml:space="preserve"> of buttons </w:t>
      </w:r>
      <w:r w:rsidR="00427D88">
        <w:rPr>
          <w:rFonts w:ascii="Calibri" w:eastAsia="Times New Roman" w:hAnsi="Calibri" w:cs="Calibri"/>
          <w:color w:val="000000"/>
        </w:rPr>
        <w:t xml:space="preserve">sits below the live items in the plugin </w:t>
      </w:r>
      <w:r>
        <w:rPr>
          <w:rFonts w:ascii="Calibri" w:eastAsia="Times New Roman" w:hAnsi="Calibri" w:cs="Calibri"/>
          <w:color w:val="000000"/>
        </w:rPr>
        <w:t xml:space="preserve">dashboard. In the dashboard shown in </w:t>
      </w:r>
      <w:r w:rsidR="00DE2E1C">
        <w:rPr>
          <w:rFonts w:ascii="Calibri" w:eastAsia="Times New Roman" w:hAnsi="Calibri" w:cs="Calibri"/>
          <w:color w:val="000000"/>
        </w:rPr>
        <w:t>F</w:t>
      </w:r>
      <w:r>
        <w:rPr>
          <w:rFonts w:ascii="Calibri" w:eastAsia="Times New Roman" w:hAnsi="Calibri" w:cs="Calibri"/>
          <w:color w:val="000000"/>
        </w:rPr>
        <w:t xml:space="preserve">igure </w:t>
      </w:r>
      <w:r w:rsidR="00845259">
        <w:rPr>
          <w:rFonts w:ascii="Calibri" w:eastAsia="Times New Roman" w:hAnsi="Calibri" w:cs="Calibri"/>
          <w:color w:val="000000"/>
        </w:rPr>
        <w:t>1.</w:t>
      </w:r>
      <w:r>
        <w:rPr>
          <w:rFonts w:ascii="Calibri" w:eastAsia="Times New Roman" w:hAnsi="Calibri" w:cs="Calibri"/>
          <w:color w:val="000000"/>
        </w:rPr>
        <w:t xml:space="preserve">1, blue rectangles </w:t>
      </w:r>
      <w:r w:rsidR="00583C29">
        <w:rPr>
          <w:rFonts w:ascii="Calibri" w:eastAsia="Times New Roman" w:hAnsi="Calibri" w:cs="Calibri"/>
          <w:color w:val="000000"/>
        </w:rPr>
        <w:t xml:space="preserve">identify the </w:t>
      </w:r>
      <w:r>
        <w:rPr>
          <w:rFonts w:ascii="Calibri" w:eastAsia="Times New Roman" w:hAnsi="Calibri" w:cs="Calibri"/>
          <w:color w:val="000000"/>
        </w:rPr>
        <w:t>three buttons</w:t>
      </w:r>
      <w:r w:rsidR="00427D88">
        <w:rPr>
          <w:rFonts w:ascii="Calibri" w:eastAsia="Times New Roman" w:hAnsi="Calibri" w:cs="Calibri"/>
          <w:color w:val="000000"/>
        </w:rPr>
        <w:t xml:space="preserve"> that are standard on every plugin dashboard</w:t>
      </w:r>
      <w:r>
        <w:rPr>
          <w:rFonts w:ascii="Calibri" w:eastAsia="Times New Roman" w:hAnsi="Calibri" w:cs="Calibri"/>
          <w:color w:val="000000"/>
        </w:rPr>
        <w:t>:</w:t>
      </w:r>
      <w:r w:rsidR="009E31FC">
        <w:rPr>
          <w:rFonts w:ascii="Calibri" w:eastAsia="Times New Roman" w:hAnsi="Calibri" w:cs="Calibri"/>
          <w:color w:val="000000"/>
        </w:rPr>
        <w:br/>
      </w:r>
    </w:p>
    <w:p w14:paraId="15EBA162" w14:textId="1BC9304A" w:rsidR="0049289E" w:rsidRDefault="00583C29" w:rsidP="00583C2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 xml:space="preserve">1) </w:t>
      </w:r>
      <w:r w:rsidR="0049289E">
        <w:rPr>
          <w:rFonts w:ascii="Calibri" w:eastAsia="Times New Roman" w:hAnsi="Calibri" w:cs="Calibri"/>
          <w:color w:val="000000"/>
        </w:rPr>
        <w:t>About button: The button with the circled “</w:t>
      </w:r>
      <w:r w:rsidR="007F3A3B">
        <w:rPr>
          <w:rFonts w:ascii="Calibri" w:eastAsia="Times New Roman" w:hAnsi="Calibri" w:cs="Calibri"/>
          <w:color w:val="000000"/>
        </w:rPr>
        <w:t>I</w:t>
      </w:r>
      <w:r w:rsidR="0049289E">
        <w:rPr>
          <w:rFonts w:ascii="Calibri" w:eastAsia="Times New Roman" w:hAnsi="Calibri" w:cs="Calibri"/>
          <w:color w:val="000000"/>
        </w:rPr>
        <w:t>” is the About button. Click for details on the dashboard. The button color reflects the status</w:t>
      </w:r>
      <w:r w:rsidR="006E1C92">
        <w:rPr>
          <w:rFonts w:ascii="Calibri" w:eastAsia="Times New Roman" w:hAnsi="Calibri" w:cs="Calibri"/>
          <w:color w:val="000000"/>
        </w:rPr>
        <w:t>. Status colors</w:t>
      </w:r>
      <w:r>
        <w:rPr>
          <w:rFonts w:ascii="Calibri" w:eastAsia="Times New Roman" w:hAnsi="Calibri" w:cs="Calibri"/>
          <w:color w:val="000000"/>
        </w:rPr>
        <w:t>, associated status code, and meaning of the status</w:t>
      </w:r>
      <w:r w:rsidR="006A013F">
        <w:rPr>
          <w:rFonts w:ascii="Calibri" w:eastAsia="Times New Roman" w:hAnsi="Calibri" w:cs="Calibri"/>
          <w:color w:val="000000"/>
        </w:rPr>
        <w:t xml:space="preserve"> </w:t>
      </w:r>
      <w:r>
        <w:rPr>
          <w:rFonts w:ascii="Calibri" w:eastAsia="Times New Roman" w:hAnsi="Calibri" w:cs="Calibri"/>
          <w:color w:val="000000"/>
        </w:rPr>
        <w:t>are summarized here</w:t>
      </w:r>
      <w:r w:rsidR="0049289E">
        <w:rPr>
          <w:rFonts w:ascii="Calibri" w:eastAsia="Times New Roman" w:hAnsi="Calibri" w:cs="Calibri"/>
          <w:color w:val="000000"/>
        </w:rPr>
        <w:t>:</w:t>
      </w:r>
    </w:p>
    <w:p w14:paraId="11F90E39" w14:textId="3338624B" w:rsidR="006E1C92" w:rsidRDefault="006E1C92"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Gray (0): Idle.</w:t>
      </w:r>
    </w:p>
    <w:p w14:paraId="510B084D" w14:textId="61AA5A78" w:rsidR="006E1C92" w:rsidRDefault="006E1C92"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Green (1): Active / Ok.</w:t>
      </w:r>
    </w:p>
    <w:p w14:paraId="5AA7CCA7" w14:textId="373D9F99" w:rsidR="006E1C92" w:rsidRDefault="006E1C92"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Yellow (2): Warning.</w:t>
      </w:r>
    </w:p>
    <w:p w14:paraId="2A9B8DF7" w14:textId="5314356E" w:rsidR="0049289E" w:rsidRDefault="0049289E"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Red</w:t>
      </w:r>
      <w:r w:rsidR="006E1C92">
        <w:rPr>
          <w:rFonts w:ascii="Calibri" w:eastAsia="Times New Roman" w:hAnsi="Calibri" w:cs="Calibri"/>
          <w:color w:val="000000"/>
        </w:rPr>
        <w:t xml:space="preserve"> (3)</w:t>
      </w:r>
      <w:r>
        <w:rPr>
          <w:rFonts w:ascii="Calibri" w:eastAsia="Times New Roman" w:hAnsi="Calibri" w:cs="Calibri"/>
          <w:color w:val="000000"/>
        </w:rPr>
        <w:t xml:space="preserve">: </w:t>
      </w:r>
      <w:r w:rsidR="006E1C92">
        <w:rPr>
          <w:rFonts w:ascii="Calibri" w:eastAsia="Times New Roman" w:hAnsi="Calibri" w:cs="Calibri"/>
          <w:color w:val="000000"/>
        </w:rPr>
        <w:t>E</w:t>
      </w:r>
      <w:r>
        <w:rPr>
          <w:rFonts w:ascii="Calibri" w:eastAsia="Times New Roman" w:hAnsi="Calibri" w:cs="Calibri"/>
          <w:color w:val="000000"/>
        </w:rPr>
        <w:t>rror.</w:t>
      </w:r>
    </w:p>
    <w:p w14:paraId="4952B020" w14:textId="13D21C92" w:rsidR="006E1C92" w:rsidRDefault="006E1C92"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Blue (4): Starting / Setup / Ramp Up.</w:t>
      </w:r>
    </w:p>
    <w:p w14:paraId="482CCCE5" w14:textId="5EB38E46" w:rsidR="006E1C92" w:rsidRDefault="006E1C92"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Brown (5): Design / Engineering / Configuration.</w:t>
      </w:r>
    </w:p>
    <w:p w14:paraId="093C0F92" w14:textId="63E528C9" w:rsidR="006E1C92" w:rsidRDefault="006E1C92"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Purple (6): Shutdown.</w:t>
      </w:r>
    </w:p>
    <w:p w14:paraId="3ABF2D70" w14:textId="3B771274" w:rsidR="006E1C92" w:rsidRDefault="006E1C92" w:rsidP="00986259">
      <w:pPr>
        <w:pStyle w:val="ListParagraph"/>
        <w:numPr>
          <w:ilvl w:val="1"/>
          <w:numId w:val="4"/>
        </w:numPr>
        <w:spacing w:after="0" w:line="240" w:lineRule="auto"/>
        <w:rPr>
          <w:rFonts w:ascii="Calibri" w:eastAsia="Times New Roman" w:hAnsi="Calibri" w:cs="Calibri"/>
          <w:color w:val="000000"/>
        </w:rPr>
      </w:pPr>
      <w:r>
        <w:rPr>
          <w:rFonts w:ascii="Calibri" w:eastAsia="Times New Roman" w:hAnsi="Calibri" w:cs="Calibri"/>
          <w:color w:val="000000"/>
        </w:rPr>
        <w:t xml:space="preserve">Black (7): Unknown / Unreachable. </w:t>
      </w:r>
      <w:r w:rsidR="009E31FC">
        <w:rPr>
          <w:rFonts w:ascii="Calibri" w:eastAsia="Times New Roman" w:hAnsi="Calibri" w:cs="Calibri"/>
          <w:color w:val="000000"/>
        </w:rPr>
        <w:br/>
      </w:r>
    </w:p>
    <w:p w14:paraId="47D93EA3" w14:textId="18CB8C6D" w:rsidR="0049289E" w:rsidRDefault="00583C29" w:rsidP="00583C2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 xml:space="preserve">2) </w:t>
      </w:r>
      <w:r w:rsidR="0049289E">
        <w:rPr>
          <w:rFonts w:ascii="Calibri" w:eastAsia="Times New Roman" w:hAnsi="Calibri" w:cs="Calibri"/>
          <w:color w:val="000000"/>
        </w:rPr>
        <w:t>Refresh Dashboard</w:t>
      </w:r>
      <w:r>
        <w:rPr>
          <w:rFonts w:ascii="Calibri" w:eastAsia="Times New Roman" w:hAnsi="Calibri" w:cs="Calibri"/>
          <w:color w:val="000000"/>
        </w:rPr>
        <w:t xml:space="preserve"> button</w:t>
      </w:r>
      <w:r w:rsidR="0049289E">
        <w:rPr>
          <w:rFonts w:ascii="Calibri" w:eastAsia="Times New Roman" w:hAnsi="Calibri" w:cs="Calibri"/>
          <w:color w:val="000000"/>
        </w:rPr>
        <w:t xml:space="preserve">: </w:t>
      </w:r>
      <w:r w:rsidR="006E1C92">
        <w:rPr>
          <w:rFonts w:ascii="Calibri" w:eastAsia="Times New Roman" w:hAnsi="Calibri" w:cs="Calibri"/>
          <w:color w:val="000000"/>
        </w:rPr>
        <w:t>Reloads the dashboard with latest values.</w:t>
      </w:r>
      <w:r w:rsidR="009E31FC">
        <w:rPr>
          <w:rFonts w:ascii="Calibri" w:eastAsia="Times New Roman" w:hAnsi="Calibri" w:cs="Calibri"/>
          <w:color w:val="000000"/>
        </w:rPr>
        <w:br/>
      </w:r>
    </w:p>
    <w:p w14:paraId="2A36B3FE" w14:textId="5B8F3583" w:rsidR="0049289E" w:rsidRPr="0049289E" w:rsidRDefault="00583C29" w:rsidP="00583C2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 xml:space="preserve">3) </w:t>
      </w:r>
      <w:r w:rsidR="0049289E">
        <w:rPr>
          <w:rFonts w:ascii="Calibri" w:eastAsia="Times New Roman" w:hAnsi="Calibri" w:cs="Calibri"/>
          <w:color w:val="000000"/>
        </w:rPr>
        <w:t>Show All</w:t>
      </w:r>
      <w:r>
        <w:rPr>
          <w:rFonts w:ascii="Calibri" w:eastAsia="Times New Roman" w:hAnsi="Calibri" w:cs="Calibri"/>
          <w:color w:val="000000"/>
        </w:rPr>
        <w:t xml:space="preserve"> button</w:t>
      </w:r>
      <w:r w:rsidR="0049289E">
        <w:rPr>
          <w:rFonts w:ascii="Calibri" w:eastAsia="Times New Roman" w:hAnsi="Calibri" w:cs="Calibri"/>
          <w:color w:val="000000"/>
        </w:rPr>
        <w:t xml:space="preserve">: </w:t>
      </w:r>
      <w:r w:rsidR="006E1C92">
        <w:rPr>
          <w:rFonts w:ascii="Calibri" w:eastAsia="Times New Roman" w:hAnsi="Calibri" w:cs="Calibri"/>
          <w:color w:val="000000"/>
        </w:rPr>
        <w:t xml:space="preserve">Open all forms </w:t>
      </w:r>
      <w:r w:rsidR="009E31FC">
        <w:rPr>
          <w:rFonts w:ascii="Calibri" w:eastAsia="Times New Roman" w:hAnsi="Calibri" w:cs="Calibri"/>
          <w:color w:val="000000"/>
        </w:rPr>
        <w:t xml:space="preserve">and tables </w:t>
      </w:r>
      <w:r w:rsidR="006E1C92">
        <w:rPr>
          <w:rFonts w:ascii="Calibri" w:eastAsia="Times New Roman" w:hAnsi="Calibri" w:cs="Calibri"/>
          <w:color w:val="000000"/>
        </w:rPr>
        <w:t xml:space="preserve">associated with </w:t>
      </w:r>
      <w:r w:rsidR="009E31FC">
        <w:rPr>
          <w:rFonts w:ascii="Calibri" w:eastAsia="Times New Roman" w:hAnsi="Calibri" w:cs="Calibri"/>
          <w:color w:val="000000"/>
        </w:rPr>
        <w:t>the plugin</w:t>
      </w:r>
      <w:r w:rsidR="006E1C92">
        <w:rPr>
          <w:rFonts w:ascii="Calibri" w:eastAsia="Times New Roman" w:hAnsi="Calibri" w:cs="Calibri"/>
          <w:color w:val="000000"/>
        </w:rPr>
        <w:t>.</w:t>
      </w:r>
    </w:p>
    <w:p w14:paraId="22383DE5" w14:textId="2A853B9F" w:rsidR="0049289E" w:rsidRDefault="0049289E" w:rsidP="0049289E">
      <w:pPr>
        <w:spacing w:after="0" w:line="240" w:lineRule="auto"/>
        <w:rPr>
          <w:rFonts w:ascii="Calibri" w:eastAsia="Times New Roman" w:hAnsi="Calibri" w:cs="Calibri"/>
          <w:color w:val="000000"/>
        </w:rPr>
      </w:pPr>
    </w:p>
    <w:p w14:paraId="544CF9FC" w14:textId="5A543E6A" w:rsidR="006E1C92" w:rsidRDefault="006E1C92" w:rsidP="0049289E">
      <w:pPr>
        <w:spacing w:after="0" w:line="240" w:lineRule="auto"/>
        <w:rPr>
          <w:rFonts w:ascii="Calibri" w:eastAsia="Times New Roman" w:hAnsi="Calibri" w:cs="Calibri"/>
          <w:color w:val="000000"/>
        </w:rPr>
      </w:pPr>
      <w:r>
        <w:rPr>
          <w:rFonts w:ascii="Calibri" w:eastAsia="Times New Roman" w:hAnsi="Calibri" w:cs="Calibri"/>
          <w:color w:val="000000"/>
        </w:rPr>
        <w:t xml:space="preserve">Figure </w:t>
      </w:r>
      <w:r w:rsidR="00845259">
        <w:rPr>
          <w:rFonts w:ascii="Calibri" w:eastAsia="Times New Roman" w:hAnsi="Calibri" w:cs="Calibri"/>
          <w:color w:val="000000"/>
        </w:rPr>
        <w:t>1.</w:t>
      </w:r>
      <w:r>
        <w:rPr>
          <w:rFonts w:ascii="Calibri" w:eastAsia="Times New Roman" w:hAnsi="Calibri" w:cs="Calibri"/>
          <w:color w:val="000000"/>
        </w:rPr>
        <w:t xml:space="preserve">2 shows the </w:t>
      </w:r>
      <w:r w:rsidR="00000348">
        <w:rPr>
          <w:rFonts w:ascii="Calibri" w:eastAsia="Times New Roman" w:hAnsi="Calibri" w:cs="Calibri"/>
          <w:color w:val="000000"/>
        </w:rPr>
        <w:t>default image on a table button. Click a table button to view and edit a table of items managed by the plugin. For example, you can add new items, edit existing item properties, or delete items.</w:t>
      </w:r>
    </w:p>
    <w:p w14:paraId="0E0C6B71" w14:textId="518D4674" w:rsidR="007423C9" w:rsidRDefault="006E1C92" w:rsidP="007423C9">
      <w:pPr>
        <w:spacing w:after="0" w:line="240" w:lineRule="auto"/>
        <w:rPr>
          <w:rFonts w:ascii="Calibri" w:eastAsia="Times New Roman" w:hAnsi="Calibri" w:cs="Calibri"/>
          <w:color w:val="000000"/>
        </w:rPr>
      </w:pPr>
      <w:r>
        <w:rPr>
          <w:noProof/>
        </w:rPr>
        <w:drawing>
          <wp:inline distT="0" distB="0" distL="0" distR="0" wp14:anchorId="2EBC6128" wp14:editId="01F5F3EF">
            <wp:extent cx="676656" cy="685800"/>
            <wp:effectExtent l="57150" t="57150" r="123825"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656" cy="6858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Pr>
          <w:rFonts w:ascii="Calibri" w:eastAsia="Times New Roman" w:hAnsi="Calibri" w:cs="Calibri"/>
          <w:color w:val="000000"/>
        </w:rPr>
        <w:br/>
      </w:r>
      <w:r w:rsidRPr="006E1C92">
        <w:rPr>
          <w:rFonts w:ascii="Calibri" w:eastAsia="Times New Roman" w:hAnsi="Calibri" w:cs="Calibri"/>
          <w:b/>
          <w:color w:val="000000"/>
        </w:rPr>
        <w:t xml:space="preserve">Figure </w:t>
      </w:r>
      <w:r w:rsidR="00845259">
        <w:rPr>
          <w:rFonts w:ascii="Calibri" w:eastAsia="Times New Roman" w:hAnsi="Calibri" w:cs="Calibri"/>
          <w:b/>
          <w:color w:val="000000"/>
        </w:rPr>
        <w:t>1.</w:t>
      </w:r>
      <w:r w:rsidRPr="006E1C92">
        <w:rPr>
          <w:rFonts w:ascii="Calibri" w:eastAsia="Times New Roman" w:hAnsi="Calibri" w:cs="Calibri"/>
          <w:b/>
          <w:color w:val="000000"/>
        </w:rPr>
        <w:t>2.</w:t>
      </w:r>
      <w:r w:rsidR="00D7102A">
        <w:rPr>
          <w:rFonts w:ascii="Calibri" w:eastAsia="Times New Roman" w:hAnsi="Calibri" w:cs="Calibri"/>
          <w:b/>
          <w:color w:val="000000"/>
        </w:rPr>
        <w:t xml:space="preserve"> Buttons with this table icon enable viewing and editing tables of plugin items</w:t>
      </w:r>
      <w:r w:rsidRPr="006E1C92">
        <w:rPr>
          <w:rFonts w:ascii="Calibri" w:eastAsia="Times New Roman" w:hAnsi="Calibri" w:cs="Calibri"/>
          <w:b/>
          <w:color w:val="000000"/>
        </w:rPr>
        <w:t>.</w:t>
      </w:r>
      <w:r w:rsidR="00713F3C">
        <w:rPr>
          <w:rFonts w:ascii="Calibri" w:eastAsia="Times New Roman" w:hAnsi="Calibri" w:cs="Calibri"/>
          <w:b/>
          <w:color w:val="000000"/>
        </w:rPr>
        <w:br/>
      </w:r>
    </w:p>
    <w:p w14:paraId="26A87D54" w14:textId="624DD339" w:rsidR="00EA3303" w:rsidRDefault="0005148C" w:rsidP="00EA3303">
      <w:pPr>
        <w:pStyle w:val="Heading1"/>
      </w:pPr>
      <w:bookmarkStart w:id="6" w:name="_Toc61020761"/>
      <w:r>
        <w:lastRenderedPageBreak/>
        <w:t xml:space="preserve">The </w:t>
      </w:r>
      <w:r w:rsidR="009070F7">
        <w:t>Device</w:t>
      </w:r>
      <w:r w:rsidR="00D82A98">
        <w:t>w</w:t>
      </w:r>
      <w:r w:rsidR="009070F7">
        <w:t xml:space="preserve">orx </w:t>
      </w:r>
      <w:r w:rsidR="00D82A98">
        <w:t>x</w:t>
      </w:r>
      <w:r w:rsidR="006E79A7">
        <w:t>Tag</w:t>
      </w:r>
      <w:r>
        <w:t xml:space="preserve"> </w:t>
      </w:r>
      <w:r w:rsidR="006E79A7">
        <w:t xml:space="preserve">and xGateway </w:t>
      </w:r>
      <w:r>
        <w:t>Plugin</w:t>
      </w:r>
      <w:bookmarkEnd w:id="6"/>
    </w:p>
    <w:p w14:paraId="319C5AD6" w14:textId="1E988155" w:rsidR="00C97B5C" w:rsidRDefault="00773F91" w:rsidP="00EA3303">
      <w:r>
        <w:t xml:space="preserve">This </w:t>
      </w:r>
      <w:r w:rsidR="003E5A6D">
        <w:t>chapter</w:t>
      </w:r>
      <w:r>
        <w:t xml:space="preserve"> cover</w:t>
      </w:r>
      <w:r w:rsidR="00572B13">
        <w:t>s</w:t>
      </w:r>
      <w:r w:rsidR="00986259">
        <w:t xml:space="preserve"> </w:t>
      </w:r>
      <w:r w:rsidR="009070F7">
        <w:t xml:space="preserve">configuring the </w:t>
      </w:r>
      <w:r w:rsidR="006E79A7">
        <w:t xml:space="preserve">plugin </w:t>
      </w:r>
      <w:r w:rsidR="009070F7">
        <w:t xml:space="preserve">to retrieve data from </w:t>
      </w:r>
      <w:r w:rsidR="006E79A7">
        <w:t xml:space="preserve">an xTag </w:t>
      </w:r>
      <w:r w:rsidR="009070F7">
        <w:t>sensor</w:t>
      </w:r>
      <w:r w:rsidR="006E79A7">
        <w:t>, and includes the following topics:</w:t>
      </w:r>
    </w:p>
    <w:p w14:paraId="6852178D" w14:textId="15B4BCF8" w:rsidR="0090006A" w:rsidRDefault="0090006A" w:rsidP="00986259">
      <w:pPr>
        <w:pStyle w:val="ListParagraph"/>
        <w:numPr>
          <w:ilvl w:val="0"/>
          <w:numId w:val="3"/>
        </w:numPr>
      </w:pPr>
      <w:r>
        <w:t xml:space="preserve">About </w:t>
      </w:r>
      <w:r w:rsidR="00D82A98">
        <w:t>x</w:t>
      </w:r>
      <w:r w:rsidR="006E79A7">
        <w:t>Tag Sensors and xGateway</w:t>
      </w:r>
    </w:p>
    <w:p w14:paraId="33BF1414" w14:textId="636E1DFF" w:rsidR="00773F91" w:rsidRDefault="00773F91" w:rsidP="00986259">
      <w:pPr>
        <w:pStyle w:val="ListParagraph"/>
        <w:numPr>
          <w:ilvl w:val="0"/>
          <w:numId w:val="3"/>
        </w:numPr>
      </w:pPr>
      <w:r>
        <w:t xml:space="preserve">Login to </w:t>
      </w:r>
      <w:r w:rsidR="006E79A7">
        <w:t>C-DEngine</w:t>
      </w:r>
    </w:p>
    <w:p w14:paraId="4A52598C" w14:textId="1C3FE1F8" w:rsidR="00773F91" w:rsidRDefault="003E5A6D" w:rsidP="00986259">
      <w:pPr>
        <w:pStyle w:val="ListParagraph"/>
        <w:numPr>
          <w:ilvl w:val="0"/>
          <w:numId w:val="3"/>
        </w:numPr>
      </w:pPr>
      <w:r>
        <w:t>Accessing the plugin dashboard</w:t>
      </w:r>
    </w:p>
    <w:p w14:paraId="251A1739" w14:textId="07B13EE5" w:rsidR="00773F91" w:rsidRDefault="003E5A6D" w:rsidP="00986259">
      <w:pPr>
        <w:pStyle w:val="ListParagraph"/>
        <w:numPr>
          <w:ilvl w:val="0"/>
          <w:numId w:val="3"/>
        </w:numPr>
      </w:pPr>
      <w:r>
        <w:t xml:space="preserve">Adding connections to </w:t>
      </w:r>
      <w:r w:rsidR="00986259">
        <w:t>Modbus devices</w:t>
      </w:r>
    </w:p>
    <w:p w14:paraId="30D39395" w14:textId="48966E6C" w:rsidR="00773F91" w:rsidRDefault="003E5A6D" w:rsidP="00986259">
      <w:pPr>
        <w:pStyle w:val="ListParagraph"/>
        <w:numPr>
          <w:ilvl w:val="0"/>
          <w:numId w:val="3"/>
        </w:numPr>
      </w:pPr>
      <w:r>
        <w:t>Accessing other settings groups</w:t>
      </w:r>
    </w:p>
    <w:p w14:paraId="1686A6C8" w14:textId="6024ACF6" w:rsidR="00986259" w:rsidRDefault="00986259" w:rsidP="00986259">
      <w:pPr>
        <w:pStyle w:val="ListParagraph"/>
        <w:numPr>
          <w:ilvl w:val="0"/>
          <w:numId w:val="3"/>
        </w:numPr>
      </w:pPr>
      <w:r>
        <w:t xml:space="preserve">The </w:t>
      </w:r>
      <w:r w:rsidR="003E5A6D">
        <w:t xml:space="preserve">Device Status </w:t>
      </w:r>
      <w:r>
        <w:t>settings group</w:t>
      </w:r>
    </w:p>
    <w:p w14:paraId="060C68B5" w14:textId="576E100E" w:rsidR="003E5A6D" w:rsidRDefault="00986259" w:rsidP="00986259">
      <w:pPr>
        <w:pStyle w:val="ListParagraph"/>
        <w:numPr>
          <w:ilvl w:val="0"/>
          <w:numId w:val="3"/>
        </w:numPr>
      </w:pPr>
      <w:r>
        <w:t>The</w:t>
      </w:r>
      <w:r w:rsidR="003E5A6D">
        <w:t xml:space="preserve"> Connectivity </w:t>
      </w:r>
      <w:r>
        <w:t>settings group</w:t>
      </w:r>
    </w:p>
    <w:p w14:paraId="4887E78B" w14:textId="7201F2D1" w:rsidR="0090006A" w:rsidRDefault="0090006A" w:rsidP="0090006A">
      <w:pPr>
        <w:pStyle w:val="Heading2"/>
        <w:keepNext/>
        <w:rPr>
          <w:rFonts w:eastAsia="Times New Roman"/>
        </w:rPr>
      </w:pPr>
      <w:bookmarkStart w:id="7" w:name="_Toc61020762"/>
      <w:r>
        <w:rPr>
          <w:rFonts w:eastAsia="Times New Roman"/>
        </w:rPr>
        <w:t xml:space="preserve">About </w:t>
      </w:r>
      <w:r w:rsidR="00DD608B">
        <w:rPr>
          <w:rFonts w:eastAsia="Times New Roman"/>
        </w:rPr>
        <w:t>the Sensors Gateways</w:t>
      </w:r>
      <w:bookmarkEnd w:id="7"/>
    </w:p>
    <w:p w14:paraId="468296C5" w14:textId="0379313F" w:rsidR="00D82A98" w:rsidRDefault="006E79A7" w:rsidP="00D82A98">
      <w:pPr>
        <w:spacing w:after="0" w:line="240" w:lineRule="auto"/>
        <w:rPr>
          <w:rFonts w:ascii="Calibri" w:eastAsia="Times New Roman" w:hAnsi="Calibri" w:cs="Calibri"/>
          <w:color w:val="000000"/>
        </w:rPr>
      </w:pPr>
      <w:r>
        <w:rPr>
          <w:rFonts w:ascii="Calibri" w:eastAsia="Times New Roman" w:hAnsi="Calibri" w:cs="Calibri"/>
          <w:color w:val="000000"/>
        </w:rPr>
        <w:t xml:space="preserve">Deviceworx (deviceworx.com) provides two different products: </w:t>
      </w:r>
      <w:r w:rsidR="00DD608B">
        <w:rPr>
          <w:rFonts w:ascii="Calibri" w:eastAsia="Times New Roman" w:hAnsi="Calibri" w:cs="Calibri"/>
          <w:color w:val="000000"/>
        </w:rPr>
        <w:t>sensor and gateways.</w:t>
      </w:r>
      <w:r w:rsidR="0088157C">
        <w:rPr>
          <w:rFonts w:ascii="Calibri" w:eastAsia="Times New Roman" w:hAnsi="Calibri" w:cs="Calibri"/>
          <w:color w:val="000000"/>
        </w:rPr>
        <w:t xml:space="preserve"> </w:t>
      </w:r>
      <w:r w:rsidR="00DD608B">
        <w:rPr>
          <w:rFonts w:ascii="Calibri" w:eastAsia="Times New Roman" w:hAnsi="Calibri" w:cs="Calibri"/>
          <w:color w:val="000000"/>
        </w:rPr>
        <w:t>Sensors collect data and send that data to a gateway. A gateway collects sensor data and forwards that data across a local area network (LAN) to either a local machine for collection and processing or to a Cloud-based system.</w:t>
      </w:r>
      <w:r w:rsidR="0088157C">
        <w:rPr>
          <w:rFonts w:ascii="Calibri" w:eastAsia="Times New Roman" w:hAnsi="Calibri" w:cs="Calibri"/>
          <w:color w:val="000000"/>
        </w:rPr>
        <w:t xml:space="preserve"> A single xGATEWAY device can collect data from up to 10 Bluetooth-connected xTAG sensors and up to 20 USB-connected sensors.</w:t>
      </w:r>
    </w:p>
    <w:p w14:paraId="5BFEA1E2" w14:textId="77777777" w:rsidR="00D82A98" w:rsidRPr="00D82A98" w:rsidRDefault="00D82A98" w:rsidP="00D82A98">
      <w:pPr>
        <w:spacing w:after="0" w:line="240" w:lineRule="auto"/>
        <w:rPr>
          <w:rFonts w:ascii="Calibri" w:eastAsia="Times New Roman" w:hAnsi="Calibri" w:cs="Calibri"/>
          <w:color w:val="000000"/>
        </w:rPr>
      </w:pPr>
    </w:p>
    <w:p w14:paraId="033EC191" w14:textId="77777777" w:rsidR="006E79A7" w:rsidRDefault="006E79A7" w:rsidP="006E79A7">
      <w:r>
        <w:t>The xGATEWAY comes with the C-Labs C-DEngine (“seed engine”) preinstalled. C-DEngine is a Rapid Development Framework for distributed Industrial-Grade IoT Solutions. Under development since 2009, the C-DEngine became open source in June 2020. C-DEngine provides xTAG and xGATEWAY with Microsoft Azure IoT Cloud connectivity out-of-the-box.  Support for xTAG on xGATEWAY is provided by a plugin to C-DEngine for communication from both xTAG USB as well as xTAG Bluetooth. Solutions built on xTAG and xGATEWAY can be extended using the C-DEngine Software Development Kit (SDK) to enable customized integrations using any .NET-compatible language such as C# or Visual Basic.NET.</w:t>
      </w:r>
    </w:p>
    <w:p w14:paraId="3101B0B5" w14:textId="45321A74" w:rsidR="00773F91" w:rsidRDefault="00773F91" w:rsidP="00773F91">
      <w:pPr>
        <w:pStyle w:val="Heading2"/>
      </w:pPr>
      <w:bookmarkStart w:id="8" w:name="_Toc61020763"/>
      <w:r>
        <w:t>Login</w:t>
      </w:r>
      <w:bookmarkEnd w:id="8"/>
    </w:p>
    <w:p w14:paraId="00FFF0F3" w14:textId="1B93AEDC" w:rsidR="00572B13" w:rsidRDefault="00461640" w:rsidP="00AD7078">
      <w:pPr>
        <w:keepNext/>
      </w:pPr>
      <w:r>
        <w:t>From an internet browser, e</w:t>
      </w:r>
      <w:r w:rsidR="00572B13">
        <w:t xml:space="preserve">nter </w:t>
      </w:r>
      <w:r>
        <w:t xml:space="preserve">the URL for your login page. A login page appears </w:t>
      </w:r>
      <w:r w:rsidR="00AD7078">
        <w:t>(</w:t>
      </w:r>
      <w:r>
        <w:t>Figure 2.1</w:t>
      </w:r>
      <w:r w:rsidR="00AD7078">
        <w:t>)</w:t>
      </w:r>
      <w:r>
        <w:t>.</w:t>
      </w:r>
    </w:p>
    <w:p w14:paraId="14E0F88B" w14:textId="2DFEFF88" w:rsidR="00572B13" w:rsidRDefault="00461640" w:rsidP="00803626">
      <w:pPr>
        <w:pStyle w:val="ListParagraph"/>
      </w:pPr>
      <w:r>
        <w:rPr>
          <w:noProof/>
        </w:rPr>
        <w:drawing>
          <wp:inline distT="0" distB="0" distL="0" distR="0" wp14:anchorId="19374905" wp14:editId="339F0E1D">
            <wp:extent cx="2578608" cy="2404872"/>
            <wp:effectExtent l="19050" t="19050" r="1270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8608" cy="2404872"/>
                    </a:xfrm>
                    <a:prstGeom prst="rect">
                      <a:avLst/>
                    </a:prstGeom>
                    <a:ln>
                      <a:solidFill>
                        <a:schemeClr val="tx1"/>
                      </a:solidFill>
                    </a:ln>
                  </pic:spPr>
                </pic:pic>
              </a:graphicData>
            </a:graphic>
          </wp:inline>
        </w:drawing>
      </w:r>
      <w:r w:rsidR="008B3772">
        <w:br/>
      </w:r>
      <w:r w:rsidR="00000348">
        <w:rPr>
          <w:b/>
        </w:rPr>
        <w:t xml:space="preserve">Figure </w:t>
      </w:r>
      <w:r w:rsidR="00845259">
        <w:rPr>
          <w:b/>
        </w:rPr>
        <w:t>2.1</w:t>
      </w:r>
      <w:r w:rsidR="00D651F0">
        <w:rPr>
          <w:b/>
        </w:rPr>
        <w:t>.</w:t>
      </w:r>
      <w:r w:rsidR="008B3772" w:rsidRPr="008B3772">
        <w:rPr>
          <w:b/>
        </w:rPr>
        <w:t xml:space="preserve"> The dark schem</w:t>
      </w:r>
      <w:r w:rsidR="006E2DD2">
        <w:rPr>
          <w:b/>
        </w:rPr>
        <w:t>e</w:t>
      </w:r>
      <w:r w:rsidR="008B3772" w:rsidRPr="008B3772">
        <w:rPr>
          <w:b/>
        </w:rPr>
        <w:t xml:space="preserve"> for the </w:t>
      </w:r>
      <w:r w:rsidR="006E79A7">
        <w:rPr>
          <w:b/>
        </w:rPr>
        <w:t xml:space="preserve">Factory-Relay </w:t>
      </w:r>
      <w:r w:rsidR="008B3772" w:rsidRPr="008B3772">
        <w:rPr>
          <w:b/>
        </w:rPr>
        <w:t>login page.</w:t>
      </w:r>
      <w:r w:rsidR="008B3772">
        <w:br/>
      </w:r>
    </w:p>
    <w:p w14:paraId="55CEBC09" w14:textId="6182419C" w:rsidR="00A453CE" w:rsidRDefault="00461640" w:rsidP="00AD7078">
      <w:pPr>
        <w:keepNext/>
      </w:pPr>
      <w:r>
        <w:lastRenderedPageBreak/>
        <w:t xml:space="preserve">You might have noticed that the login URL ends with </w:t>
      </w:r>
      <w:r w:rsidRPr="00AD7078">
        <w:rPr>
          <w:b/>
          <w:bCs/>
        </w:rPr>
        <w:t>/</w:t>
      </w:r>
      <w:proofErr w:type="spellStart"/>
      <w:r w:rsidRPr="00AD7078">
        <w:rPr>
          <w:b/>
          <w:bCs/>
        </w:rPr>
        <w:t>nmi</w:t>
      </w:r>
      <w:proofErr w:type="spellEnd"/>
      <w:r>
        <w:t xml:space="preserve">. If you change that to </w:t>
      </w:r>
      <w:r w:rsidRPr="00AD7078">
        <w:rPr>
          <w:b/>
          <w:bCs/>
        </w:rPr>
        <w:t>/</w:t>
      </w:r>
      <w:proofErr w:type="spellStart"/>
      <w:r w:rsidRPr="00AD7078">
        <w:rPr>
          <w:b/>
          <w:bCs/>
        </w:rPr>
        <w:t>lnmi</w:t>
      </w:r>
      <w:proofErr w:type="spellEnd"/>
      <w:r>
        <w:t xml:space="preserve">, the light scheme </w:t>
      </w:r>
      <w:r w:rsidR="00AD7078">
        <w:t>(see Figure 2.2) can</w:t>
      </w:r>
      <w:r>
        <w:t xml:space="preserve"> used instead of the dark scheme.</w:t>
      </w:r>
    </w:p>
    <w:p w14:paraId="1CDFCE8F" w14:textId="7A971BB1" w:rsidR="008B3772" w:rsidRDefault="00461640" w:rsidP="00803626">
      <w:pPr>
        <w:pStyle w:val="ListParagraph"/>
      </w:pPr>
      <w:r>
        <w:rPr>
          <w:noProof/>
        </w:rPr>
        <w:drawing>
          <wp:inline distT="0" distB="0" distL="0" distR="0" wp14:anchorId="317DF6C2" wp14:editId="62B1170F">
            <wp:extent cx="2587752" cy="2441448"/>
            <wp:effectExtent l="19050" t="19050" r="2222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7752" cy="2441448"/>
                    </a:xfrm>
                    <a:prstGeom prst="rect">
                      <a:avLst/>
                    </a:prstGeom>
                    <a:ln>
                      <a:solidFill>
                        <a:schemeClr val="tx1"/>
                      </a:solidFill>
                    </a:ln>
                  </pic:spPr>
                </pic:pic>
              </a:graphicData>
            </a:graphic>
          </wp:inline>
        </w:drawing>
      </w:r>
      <w:r w:rsidR="008B3772">
        <w:br/>
      </w:r>
      <w:r w:rsidR="00845259">
        <w:rPr>
          <w:b/>
        </w:rPr>
        <w:t>Figure 2.2</w:t>
      </w:r>
      <w:r w:rsidR="00D651F0">
        <w:rPr>
          <w:b/>
        </w:rPr>
        <w:t>.</w:t>
      </w:r>
      <w:r w:rsidR="008B3772" w:rsidRPr="008B3772">
        <w:rPr>
          <w:b/>
        </w:rPr>
        <w:t xml:space="preserve"> The light scheme for the </w:t>
      </w:r>
      <w:r w:rsidR="006E79A7">
        <w:rPr>
          <w:b/>
        </w:rPr>
        <w:t xml:space="preserve">Factory-Relay </w:t>
      </w:r>
      <w:r w:rsidR="008B3772" w:rsidRPr="008B3772">
        <w:rPr>
          <w:b/>
        </w:rPr>
        <w:t>login page.</w:t>
      </w:r>
    </w:p>
    <w:p w14:paraId="378EC985" w14:textId="20FD9EC9" w:rsidR="00283E90" w:rsidRDefault="00BB6C24" w:rsidP="00AD7078">
      <w:pPr>
        <w:keepNext/>
      </w:pPr>
      <w:r>
        <w:t xml:space="preserve">You see </w:t>
      </w:r>
      <w:r w:rsidR="00A453CE">
        <w:t xml:space="preserve">the </w:t>
      </w:r>
      <w:r w:rsidR="006E79A7">
        <w:t>Factory-Relay</w:t>
      </w:r>
      <w:r>
        <w:t xml:space="preserve"> home page</w:t>
      </w:r>
      <w:r w:rsidR="00845259">
        <w:t>, as shown in Figure 2.3</w:t>
      </w:r>
      <w:r w:rsidR="00583C29">
        <w:t>.</w:t>
      </w:r>
    </w:p>
    <w:p w14:paraId="2EEC49F9" w14:textId="5C73085E" w:rsidR="00EF15A6" w:rsidRDefault="00B25CBE" w:rsidP="00803626">
      <w:pPr>
        <w:pStyle w:val="ListParagraph"/>
        <w:ind w:left="0"/>
      </w:pPr>
      <w:r>
        <w:rPr>
          <w:noProof/>
        </w:rPr>
        <w:drawing>
          <wp:inline distT="0" distB="0" distL="0" distR="0" wp14:anchorId="3DD60D75" wp14:editId="194B0AD4">
            <wp:extent cx="3566160" cy="3822192"/>
            <wp:effectExtent l="19050" t="19050" r="1524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6160" cy="3822192"/>
                    </a:xfrm>
                    <a:prstGeom prst="rect">
                      <a:avLst/>
                    </a:prstGeom>
                    <a:ln>
                      <a:solidFill>
                        <a:schemeClr val="tx1"/>
                      </a:solidFill>
                    </a:ln>
                  </pic:spPr>
                </pic:pic>
              </a:graphicData>
            </a:graphic>
          </wp:inline>
        </w:drawing>
      </w:r>
      <w:r w:rsidR="00EF15A6">
        <w:br/>
      </w:r>
      <w:r w:rsidR="00D651F0">
        <w:rPr>
          <w:b/>
        </w:rPr>
        <w:t>Fi</w:t>
      </w:r>
      <w:r w:rsidR="00845259">
        <w:rPr>
          <w:b/>
        </w:rPr>
        <w:t>gure 2.3</w:t>
      </w:r>
      <w:r w:rsidR="00D651F0">
        <w:rPr>
          <w:b/>
        </w:rPr>
        <w:t>.</w:t>
      </w:r>
      <w:r w:rsidR="00FC5C73">
        <w:rPr>
          <w:b/>
        </w:rPr>
        <w:t xml:space="preserve"> </w:t>
      </w:r>
      <w:r w:rsidR="00583C29">
        <w:rPr>
          <w:b/>
        </w:rPr>
        <w:t>T</w:t>
      </w:r>
      <w:r w:rsidR="00FC5C73">
        <w:rPr>
          <w:b/>
        </w:rPr>
        <w:t xml:space="preserve">he </w:t>
      </w:r>
      <w:r w:rsidR="006E79A7">
        <w:rPr>
          <w:b/>
        </w:rPr>
        <w:t>Factory-Relay</w:t>
      </w:r>
      <w:r w:rsidR="00FC5C73">
        <w:rPr>
          <w:b/>
        </w:rPr>
        <w:t xml:space="preserve"> home page</w:t>
      </w:r>
      <w:r w:rsidR="00583C29">
        <w:rPr>
          <w:b/>
        </w:rPr>
        <w:t>.</w:t>
      </w:r>
      <w:r>
        <w:rPr>
          <w:b/>
        </w:rPr>
        <w:t xml:space="preserve">  The DeviceWorx Sensor plugin button is highlighted.</w:t>
      </w:r>
      <w:r w:rsidR="00EF15A6">
        <w:rPr>
          <w:b/>
        </w:rPr>
        <w:br/>
      </w:r>
    </w:p>
    <w:p w14:paraId="2A5F4DCA" w14:textId="3E714F08" w:rsidR="008D6441" w:rsidRDefault="00914AA2" w:rsidP="00AD7078">
      <w:pPr>
        <w:pStyle w:val="Heading2"/>
        <w:keepNext/>
      </w:pPr>
      <w:bookmarkStart w:id="9" w:name="_Toc61020764"/>
      <w:r>
        <w:lastRenderedPageBreak/>
        <w:t>Accessing the p</w:t>
      </w:r>
      <w:r w:rsidR="008D6441">
        <w:t xml:space="preserve">lugin </w:t>
      </w:r>
      <w:r>
        <w:t>d</w:t>
      </w:r>
      <w:r w:rsidR="008D6441">
        <w:t>ashboard</w:t>
      </w:r>
      <w:bookmarkEnd w:id="9"/>
    </w:p>
    <w:p w14:paraId="6FFA1B4B" w14:textId="432C0A6C" w:rsidR="00273214" w:rsidRDefault="00273214" w:rsidP="00AD7078">
      <w:pPr>
        <w:keepNext/>
      </w:pPr>
      <w:r>
        <w:t xml:space="preserve">When you click the </w:t>
      </w:r>
      <w:r w:rsidR="009070F7" w:rsidRPr="00AD7078">
        <w:rPr>
          <w:b/>
          <w:bCs/>
        </w:rPr>
        <w:t xml:space="preserve">Deviceworx </w:t>
      </w:r>
      <w:r w:rsidR="00B25CBE" w:rsidRPr="00AD7078">
        <w:rPr>
          <w:b/>
          <w:bCs/>
        </w:rPr>
        <w:t xml:space="preserve">Sensors plugin </w:t>
      </w:r>
      <w:r>
        <w:t>button, the plugin dashboard appears</w:t>
      </w:r>
      <w:r w:rsidR="00845259">
        <w:t xml:space="preserve"> (see Figure 2.4</w:t>
      </w:r>
      <w:r w:rsidR="00583C29">
        <w:t>)</w:t>
      </w:r>
      <w:r>
        <w:t>.</w:t>
      </w:r>
    </w:p>
    <w:p w14:paraId="5BB0FF62" w14:textId="5B62E2C0" w:rsidR="00273214" w:rsidRDefault="0007277F" w:rsidP="000F2944">
      <w:pPr>
        <w:pStyle w:val="ListParagraph"/>
      </w:pPr>
      <w:r>
        <w:rPr>
          <w:noProof/>
        </w:rPr>
        <w:drawing>
          <wp:inline distT="0" distB="0" distL="0" distR="0" wp14:anchorId="11B9E946" wp14:editId="24838DA2">
            <wp:extent cx="4379976" cy="3008376"/>
            <wp:effectExtent l="19050" t="19050" r="20955"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79976" cy="3008376"/>
                    </a:xfrm>
                    <a:prstGeom prst="rect">
                      <a:avLst/>
                    </a:prstGeom>
                    <a:ln>
                      <a:solidFill>
                        <a:schemeClr val="tx1"/>
                      </a:solidFill>
                    </a:ln>
                  </pic:spPr>
                </pic:pic>
              </a:graphicData>
            </a:graphic>
          </wp:inline>
        </w:drawing>
      </w:r>
      <w:r>
        <w:rPr>
          <w:b/>
        </w:rPr>
        <w:br/>
      </w:r>
      <w:r w:rsidR="00000348">
        <w:rPr>
          <w:b/>
        </w:rPr>
        <w:t>Figure</w:t>
      </w:r>
      <w:r w:rsidR="00845259">
        <w:rPr>
          <w:b/>
        </w:rPr>
        <w:t xml:space="preserve"> 2.4</w:t>
      </w:r>
      <w:r w:rsidR="00D651F0">
        <w:rPr>
          <w:b/>
        </w:rPr>
        <w:t>.</w:t>
      </w:r>
      <w:r w:rsidR="00273214" w:rsidRPr="00273214">
        <w:rPr>
          <w:b/>
        </w:rPr>
        <w:t xml:space="preserve"> The </w:t>
      </w:r>
      <w:r>
        <w:rPr>
          <w:b/>
        </w:rPr>
        <w:t xml:space="preserve">DeviceWorx Sensor </w:t>
      </w:r>
      <w:r w:rsidR="00273214" w:rsidRPr="00273214">
        <w:rPr>
          <w:b/>
        </w:rPr>
        <w:t>plugin dashboard.</w:t>
      </w:r>
    </w:p>
    <w:p w14:paraId="0F491846" w14:textId="27466956" w:rsidR="00AD7078" w:rsidRDefault="0088157C" w:rsidP="00AD7078">
      <w:r>
        <w:t xml:space="preserve">There are two xTAG sensors connected: one Bluetooth xTAG and one USB xTAG. </w:t>
      </w:r>
    </w:p>
    <w:p w14:paraId="418CECA7" w14:textId="0BF00D32" w:rsidR="00DB47E1" w:rsidRDefault="00DB6C01" w:rsidP="00AD7078">
      <w:pPr>
        <w:pStyle w:val="Heading2"/>
      </w:pPr>
      <w:bookmarkStart w:id="10" w:name="_Toc61020765"/>
      <w:r>
        <w:t>Connect</w:t>
      </w:r>
      <w:r w:rsidR="00AD7078">
        <w:t xml:space="preserve">ing </w:t>
      </w:r>
      <w:r w:rsidR="00093BA6">
        <w:t>to an xTag</w:t>
      </w:r>
      <w:r w:rsidR="00AD7078">
        <w:t xml:space="preserve"> Sensor</w:t>
      </w:r>
      <w:bookmarkEnd w:id="10"/>
      <w:r>
        <w:t xml:space="preserve"> </w:t>
      </w:r>
    </w:p>
    <w:p w14:paraId="5EE92C6F" w14:textId="1336E459" w:rsidR="00EB2D5A" w:rsidRDefault="00AD7078" w:rsidP="00AD7078">
      <w:r>
        <w:t xml:space="preserve">From the plugin dashboard, click the </w:t>
      </w:r>
      <w:r w:rsidRPr="0007277F">
        <w:rPr>
          <w:b/>
          <w:bCs/>
        </w:rPr>
        <w:t>DW BT Connection</w:t>
      </w:r>
      <w:r>
        <w:t xml:space="preserve"> button t</w:t>
      </w:r>
      <w:r w:rsidR="00DB6C01">
        <w:t xml:space="preserve">o </w:t>
      </w:r>
      <w:r>
        <w:t xml:space="preserve">configure a </w:t>
      </w:r>
      <w:r w:rsidR="00DB6C01">
        <w:t>Bluetooth sensor. The Bluetooth configuration page appears (see Figure 2.5). This configuration page has two parts: the left side shows the device status and the right-side shows device connectivity.</w:t>
      </w:r>
    </w:p>
    <w:p w14:paraId="3BE2F21D" w14:textId="5007DB5A" w:rsidR="00093BA6" w:rsidRDefault="00093BA6" w:rsidP="00AD7078">
      <w:r>
        <w:t xml:space="preserve">To configure USB sensors, click the </w:t>
      </w:r>
      <w:r w:rsidRPr="00093BA6">
        <w:rPr>
          <w:b/>
          <w:bCs/>
        </w:rPr>
        <w:t>DW USB Connection</w:t>
      </w:r>
      <w:r>
        <w:t xml:space="preserve"> button. A configuration page appears for USB connections, which is like the one in Figure 2.5, except that the Bluetooth page is marked with “BT" and the USB page is marked with “USB”.</w:t>
      </w:r>
    </w:p>
    <w:p w14:paraId="7867DF83" w14:textId="51E01F96" w:rsidR="0088157C" w:rsidRDefault="0088157C" w:rsidP="0088157C">
      <w:r w:rsidRPr="00DB6C01">
        <w:rPr>
          <w:b/>
          <w:bCs/>
        </w:rPr>
        <w:t xml:space="preserve">The </w:t>
      </w:r>
      <w:r>
        <w:rPr>
          <w:b/>
          <w:bCs/>
        </w:rPr>
        <w:t xml:space="preserve">Sensor </w:t>
      </w:r>
      <w:r w:rsidRPr="00DB6C01">
        <w:rPr>
          <w:b/>
          <w:bCs/>
        </w:rPr>
        <w:t>Status Indicator</w:t>
      </w:r>
      <w:r>
        <w:t>. A round status indicator changes color when the sensor status changes. When the sensor is active, the status indicator is green. Other available colors and device status are shown here:</w:t>
      </w:r>
    </w:p>
    <w:p w14:paraId="58C25C76" w14:textId="7B1DEAB2" w:rsidR="00401EB8" w:rsidRPr="002A452E" w:rsidRDefault="00401EB8" w:rsidP="00401EB8">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 xml:space="preserve">Blue: Starting / </w:t>
      </w:r>
      <w:r>
        <w:rPr>
          <w:rFonts w:ascii="Calibri" w:hAnsi="Calibri"/>
          <w:color w:val="000000"/>
          <w:sz w:val="24"/>
        </w:rPr>
        <w:t>Ready to Connect</w:t>
      </w:r>
    </w:p>
    <w:p w14:paraId="67DAB464" w14:textId="77777777" w:rsidR="0088157C" w:rsidRPr="002A452E" w:rsidRDefault="0088157C" w:rsidP="0088157C">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Green: Active / Ok.</w:t>
      </w:r>
    </w:p>
    <w:p w14:paraId="2D42DC1B" w14:textId="1DA99245" w:rsidR="00401EB8" w:rsidRPr="002A452E" w:rsidRDefault="00401EB8" w:rsidP="00401EB8">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Gray: Idle.</w:t>
      </w:r>
      <w:r>
        <w:rPr>
          <w:rFonts w:ascii="Calibri" w:hAnsi="Calibri"/>
          <w:color w:val="000000"/>
          <w:sz w:val="24"/>
        </w:rPr>
        <w:t xml:space="preserve"> Connected and Ready to Acquire data.</w:t>
      </w:r>
    </w:p>
    <w:p w14:paraId="4C474BC6" w14:textId="77777777" w:rsidR="0088157C" w:rsidRPr="002A452E" w:rsidRDefault="0088157C" w:rsidP="0088157C">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Yellow: Warning.</w:t>
      </w:r>
    </w:p>
    <w:p w14:paraId="6632D6E6" w14:textId="77777777" w:rsidR="0088157C" w:rsidRPr="002A452E" w:rsidRDefault="0088157C" w:rsidP="0088157C">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Red: Error.</w:t>
      </w:r>
    </w:p>
    <w:p w14:paraId="75819616" w14:textId="77777777" w:rsidR="0088157C" w:rsidRPr="002A452E" w:rsidRDefault="0088157C" w:rsidP="0088157C">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Brown: Design / Engineering / Configuration.</w:t>
      </w:r>
    </w:p>
    <w:p w14:paraId="0767CC85" w14:textId="77777777" w:rsidR="0088157C" w:rsidRPr="002A452E" w:rsidRDefault="0088157C" w:rsidP="0088157C">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Purple: Shutdown.</w:t>
      </w:r>
    </w:p>
    <w:p w14:paraId="341DCDFA" w14:textId="77777777" w:rsidR="0088157C" w:rsidRPr="002A452E" w:rsidRDefault="0088157C" w:rsidP="0088157C">
      <w:pPr>
        <w:pStyle w:val="ListParagraph"/>
        <w:numPr>
          <w:ilvl w:val="1"/>
          <w:numId w:val="4"/>
        </w:numPr>
        <w:spacing w:after="0" w:line="240" w:lineRule="auto"/>
        <w:ind w:left="1800"/>
        <w:rPr>
          <w:rFonts w:ascii="Calibri" w:hAnsi="Calibri"/>
          <w:color w:val="000000"/>
          <w:sz w:val="24"/>
        </w:rPr>
      </w:pPr>
      <w:r w:rsidRPr="002A452E">
        <w:rPr>
          <w:rFonts w:ascii="Calibri" w:hAnsi="Calibri"/>
          <w:color w:val="000000"/>
          <w:sz w:val="24"/>
        </w:rPr>
        <w:t>Black: Unknown / Unreachable.</w:t>
      </w:r>
    </w:p>
    <w:p w14:paraId="54D13B4C" w14:textId="77777777" w:rsidR="00AD7078" w:rsidRDefault="00AD7078" w:rsidP="00AD7078"/>
    <w:p w14:paraId="1B9E44C6" w14:textId="77777777" w:rsidR="00AD7078" w:rsidRPr="005E78D9" w:rsidRDefault="00AD7078" w:rsidP="00AD7078">
      <w:pPr>
        <w:rPr>
          <w:b/>
        </w:rPr>
      </w:pPr>
      <w:r>
        <w:rPr>
          <w:noProof/>
        </w:rPr>
        <w:lastRenderedPageBreak/>
        <w:drawing>
          <wp:inline distT="0" distB="0" distL="0" distR="0" wp14:anchorId="21C13114" wp14:editId="0B849B3E">
            <wp:extent cx="5943600" cy="3830320"/>
            <wp:effectExtent l="19050" t="19050" r="19050"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830320"/>
                    </a:xfrm>
                    <a:prstGeom prst="rect">
                      <a:avLst/>
                    </a:prstGeom>
                    <a:ln>
                      <a:solidFill>
                        <a:schemeClr val="tx1"/>
                      </a:solidFill>
                    </a:ln>
                  </pic:spPr>
                </pic:pic>
              </a:graphicData>
            </a:graphic>
          </wp:inline>
        </w:drawing>
      </w:r>
      <w:r>
        <w:br/>
      </w:r>
      <w:r>
        <w:rPr>
          <w:b/>
        </w:rPr>
        <w:t>Figure 2.5. The Bluetooth Configuration page.</w:t>
      </w:r>
    </w:p>
    <w:p w14:paraId="49E2D053" w14:textId="1D5ECF34" w:rsidR="00DB6C01" w:rsidRDefault="00DB6C01" w:rsidP="00C92F96"/>
    <w:p w14:paraId="593FC991" w14:textId="1FE1476B" w:rsidR="00DB6C01" w:rsidRDefault="002013A5" w:rsidP="00C92F96">
      <w:r w:rsidRPr="002013A5">
        <w:rPr>
          <w:b/>
          <w:bCs/>
        </w:rPr>
        <w:t>Scan for Sensors and Connect</w:t>
      </w:r>
      <w:r>
        <w:rPr>
          <w:b/>
          <w:bCs/>
        </w:rPr>
        <w:t xml:space="preserve"> </w:t>
      </w:r>
      <w:r w:rsidRPr="002013A5">
        <w:t>Button</w:t>
      </w:r>
      <w:r>
        <w:t xml:space="preserve">. To create </w:t>
      </w:r>
      <w:r w:rsidR="00093BA6">
        <w:t xml:space="preserve">the very first </w:t>
      </w:r>
      <w:r>
        <w:t>connection to a</w:t>
      </w:r>
      <w:r w:rsidR="00093BA6">
        <w:t xml:space="preserve">n </w:t>
      </w:r>
      <w:r w:rsidR="00093BA6" w:rsidRPr="00093BA6">
        <w:rPr>
          <w:b/>
          <w:bCs/>
        </w:rPr>
        <w:t>xTag</w:t>
      </w:r>
      <w:r w:rsidR="00093BA6">
        <w:t xml:space="preserve"> </w:t>
      </w:r>
      <w:r>
        <w:t xml:space="preserve">sensor, click the button labeled </w:t>
      </w:r>
      <w:r w:rsidRPr="002013A5">
        <w:rPr>
          <w:b/>
          <w:bCs/>
        </w:rPr>
        <w:t>Scan for Sensors and Connect</w:t>
      </w:r>
      <w:r>
        <w:t xml:space="preserve">. </w:t>
      </w:r>
    </w:p>
    <w:p w14:paraId="546AA81B" w14:textId="13741677" w:rsidR="002013A5" w:rsidRDefault="002013A5" w:rsidP="00C92F96">
      <w:r w:rsidRPr="002013A5">
        <w:rPr>
          <w:b/>
          <w:bCs/>
        </w:rPr>
        <w:t>Connect</w:t>
      </w:r>
      <w:r>
        <w:t xml:space="preserve"> Button. Click the button labeled </w:t>
      </w:r>
      <w:r w:rsidRPr="002013A5">
        <w:rPr>
          <w:b/>
          <w:bCs/>
        </w:rPr>
        <w:t>Connect</w:t>
      </w:r>
      <w:r>
        <w:t xml:space="preserve"> for a Bluetooth device that has already been configured to work with the DeviceWorx gateway.</w:t>
      </w:r>
    </w:p>
    <w:p w14:paraId="091E9670" w14:textId="24B0AA3F" w:rsidR="002013A5" w:rsidRDefault="002013A5" w:rsidP="00C92F96">
      <w:r w:rsidRPr="002013A5">
        <w:rPr>
          <w:b/>
          <w:bCs/>
        </w:rPr>
        <w:t>Disconnect</w:t>
      </w:r>
      <w:r>
        <w:t xml:space="preserve"> Button. Click the button labeled </w:t>
      </w:r>
      <w:r w:rsidRPr="002013A5">
        <w:rPr>
          <w:b/>
          <w:bCs/>
        </w:rPr>
        <w:t>Disconnect</w:t>
      </w:r>
      <w:r>
        <w:t xml:space="preserve"> to sever the connection with the Bluetooth sensor.</w:t>
      </w:r>
    </w:p>
    <w:p w14:paraId="4E7A47C9" w14:textId="01A7BDD2" w:rsidR="002013A5" w:rsidRDefault="002013A5" w:rsidP="00C92F96">
      <w:r w:rsidRPr="002013A5">
        <w:rPr>
          <w:b/>
          <w:bCs/>
        </w:rPr>
        <w:t>Restart Daemon</w:t>
      </w:r>
      <w:r>
        <w:t xml:space="preserve"> Button. The connection to </w:t>
      </w:r>
      <w:r w:rsidR="00093BA6">
        <w:t xml:space="preserve">an xTag </w:t>
      </w:r>
      <w:r>
        <w:t xml:space="preserve">sensor relies on a small piece of software, known as a “Daemon”, that enables communication from </w:t>
      </w:r>
      <w:r w:rsidR="006E79A7">
        <w:t>Factory-Relay</w:t>
      </w:r>
      <w:r>
        <w:t xml:space="preserve"> to the sensor itself. If you have having trouble creating a new connection, or connecting with an existing device, you may need to click the </w:t>
      </w:r>
      <w:r w:rsidR="00093BA6">
        <w:br/>
      </w:r>
      <w:r w:rsidRPr="002013A5">
        <w:rPr>
          <w:b/>
          <w:bCs/>
        </w:rPr>
        <w:t>Restart Daemon</w:t>
      </w:r>
      <w:r>
        <w:t xml:space="preserve"> button to reboot the software daemon.</w:t>
      </w:r>
    </w:p>
    <w:p w14:paraId="4F0A169E" w14:textId="1B29C6D5" w:rsidR="002013A5" w:rsidRDefault="002013A5" w:rsidP="00C92F96"/>
    <w:p w14:paraId="3C84C8EC" w14:textId="4D1CCABE" w:rsidR="00093BA6" w:rsidRDefault="00093BA6" w:rsidP="00C92F96"/>
    <w:p w14:paraId="649AC006" w14:textId="1FC5A0B1" w:rsidR="00093BA6" w:rsidRDefault="00093BA6" w:rsidP="00C92F96"/>
    <w:p w14:paraId="7BB25919" w14:textId="77777777" w:rsidR="00093BA6" w:rsidRDefault="00093BA6" w:rsidP="00C92F96"/>
    <w:p w14:paraId="54215677" w14:textId="4C359AC0" w:rsidR="00C47591" w:rsidRDefault="00C47591" w:rsidP="00E45052">
      <w:pPr>
        <w:pStyle w:val="Heading1"/>
        <w:numPr>
          <w:ilvl w:val="0"/>
          <w:numId w:val="0"/>
        </w:numPr>
        <w:ind w:left="432"/>
        <w:rPr>
          <w:rFonts w:eastAsia="Times New Roman"/>
        </w:rPr>
      </w:pPr>
      <w:bookmarkStart w:id="11" w:name="_Toc61020766"/>
      <w:r>
        <w:rPr>
          <w:rFonts w:eastAsia="Times New Roman"/>
        </w:rPr>
        <w:lastRenderedPageBreak/>
        <w:t xml:space="preserve">Appendix A: </w:t>
      </w:r>
      <w:r w:rsidR="006E79A7">
        <w:rPr>
          <w:rFonts w:eastAsia="Times New Roman"/>
        </w:rPr>
        <w:t>Factory-Relay</w:t>
      </w:r>
      <w:r>
        <w:rPr>
          <w:rFonts w:eastAsia="Times New Roman"/>
        </w:rPr>
        <w:t xml:space="preserve"> Navigation Icons</w:t>
      </w:r>
      <w:bookmarkEnd w:id="11"/>
      <w:r>
        <w:rPr>
          <w:rFonts w:eastAsia="Times New Roman"/>
        </w:rPr>
        <w:t xml:space="preserve"> </w:t>
      </w:r>
    </w:p>
    <w:p w14:paraId="1DFF01C1" w14:textId="74315035" w:rsidR="00C47591" w:rsidRDefault="008D7DCF" w:rsidP="00C47591">
      <w:r>
        <w:t xml:space="preserve">Here is a summary of the </w:t>
      </w:r>
      <w:r w:rsidR="006E79A7">
        <w:t>Factory-Relay</w:t>
      </w:r>
      <w:r>
        <w:t xml:space="preserve"> navigation icons:</w:t>
      </w:r>
    </w:p>
    <w:tbl>
      <w:tblPr>
        <w:tblStyle w:val="TableGrid"/>
        <w:tblW w:w="0" w:type="auto"/>
        <w:tblLook w:val="04A0" w:firstRow="1" w:lastRow="0" w:firstColumn="1" w:lastColumn="0" w:noHBand="0" w:noVBand="1"/>
      </w:tblPr>
      <w:tblGrid>
        <w:gridCol w:w="2425"/>
        <w:gridCol w:w="2250"/>
        <w:gridCol w:w="4410"/>
      </w:tblGrid>
      <w:tr w:rsidR="00C47591" w:rsidRPr="003C22FE" w14:paraId="2F7E4A3D" w14:textId="77777777" w:rsidTr="006C5FED">
        <w:trPr>
          <w:tblHeader/>
        </w:trPr>
        <w:tc>
          <w:tcPr>
            <w:tcW w:w="2425" w:type="dxa"/>
            <w:shd w:val="clear" w:color="auto" w:fill="404040" w:themeFill="text1" w:themeFillTint="BF"/>
          </w:tcPr>
          <w:p w14:paraId="5AF2F984" w14:textId="77777777" w:rsidR="00C47591" w:rsidRPr="003C22FE" w:rsidRDefault="00C47591" w:rsidP="006C5FED">
            <w:pPr>
              <w:jc w:val="center"/>
              <w:rPr>
                <w:color w:val="FFFFFF" w:themeColor="background1"/>
                <w:sz w:val="32"/>
                <w:szCs w:val="32"/>
              </w:rPr>
            </w:pPr>
            <w:r w:rsidRPr="003C22FE">
              <w:rPr>
                <w:color w:val="FFFFFF" w:themeColor="background1"/>
                <w:sz w:val="32"/>
                <w:szCs w:val="32"/>
              </w:rPr>
              <w:t>Icon</w:t>
            </w:r>
          </w:p>
        </w:tc>
        <w:tc>
          <w:tcPr>
            <w:tcW w:w="2250" w:type="dxa"/>
            <w:shd w:val="clear" w:color="auto" w:fill="404040" w:themeFill="text1" w:themeFillTint="BF"/>
          </w:tcPr>
          <w:p w14:paraId="365B23D5" w14:textId="77777777" w:rsidR="00C47591" w:rsidRPr="003C22FE" w:rsidRDefault="00C47591" w:rsidP="006C5FED">
            <w:pPr>
              <w:jc w:val="center"/>
              <w:rPr>
                <w:color w:val="FFFFFF" w:themeColor="background1"/>
                <w:sz w:val="32"/>
                <w:szCs w:val="32"/>
              </w:rPr>
            </w:pPr>
            <w:r w:rsidRPr="003C22FE">
              <w:rPr>
                <w:color w:val="FFFFFF" w:themeColor="background1"/>
                <w:sz w:val="32"/>
                <w:szCs w:val="32"/>
              </w:rPr>
              <w:t>Name</w:t>
            </w:r>
          </w:p>
        </w:tc>
        <w:tc>
          <w:tcPr>
            <w:tcW w:w="4410" w:type="dxa"/>
            <w:shd w:val="clear" w:color="auto" w:fill="404040" w:themeFill="text1" w:themeFillTint="BF"/>
          </w:tcPr>
          <w:p w14:paraId="617A64EA" w14:textId="77777777" w:rsidR="00C47591" w:rsidRPr="003C22FE" w:rsidRDefault="00C47591" w:rsidP="006C5FED">
            <w:pPr>
              <w:jc w:val="center"/>
              <w:rPr>
                <w:color w:val="FFFFFF" w:themeColor="background1"/>
                <w:sz w:val="32"/>
                <w:szCs w:val="32"/>
              </w:rPr>
            </w:pPr>
            <w:r w:rsidRPr="003C22FE">
              <w:rPr>
                <w:color w:val="FFFFFF" w:themeColor="background1"/>
                <w:sz w:val="32"/>
                <w:szCs w:val="32"/>
              </w:rPr>
              <w:t>Comments</w:t>
            </w:r>
          </w:p>
        </w:tc>
      </w:tr>
      <w:tr w:rsidR="00C47591" w14:paraId="589939AD" w14:textId="77777777" w:rsidTr="006C5FED">
        <w:tc>
          <w:tcPr>
            <w:tcW w:w="2425" w:type="dxa"/>
          </w:tcPr>
          <w:p w14:paraId="1AF2C8D9" w14:textId="704D40FB" w:rsidR="00C47591" w:rsidRDefault="0026742D" w:rsidP="006C5FED">
            <w:pPr>
              <w:jc w:val="center"/>
              <w:rPr>
                <w:noProof/>
              </w:rPr>
            </w:pPr>
            <w:r>
              <w:rPr>
                <w:noProof/>
              </w:rPr>
              <w:drawing>
                <wp:inline distT="0" distB="0" distL="0" distR="0" wp14:anchorId="5EC2E0FB" wp14:editId="0C0D01A5">
                  <wp:extent cx="561905" cy="419048"/>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artisticPhotocopy/>
                                    </a14:imgEffect>
                                  </a14:imgLayer>
                                </a14:imgProps>
                              </a:ext>
                            </a:extLst>
                          </a:blip>
                          <a:stretch>
                            <a:fillRect/>
                          </a:stretch>
                        </pic:blipFill>
                        <pic:spPr>
                          <a:xfrm>
                            <a:off x="0" y="0"/>
                            <a:ext cx="561905" cy="419048"/>
                          </a:xfrm>
                          <a:prstGeom prst="rect">
                            <a:avLst/>
                          </a:prstGeom>
                          <a:noFill/>
                        </pic:spPr>
                      </pic:pic>
                    </a:graphicData>
                  </a:graphic>
                </wp:inline>
              </w:drawing>
            </w:r>
          </w:p>
          <w:p w14:paraId="6F0FF9A2" w14:textId="77777777" w:rsidR="00C47591" w:rsidRDefault="00C47591" w:rsidP="006C5FED">
            <w:pPr>
              <w:rPr>
                <w:noProof/>
              </w:rPr>
            </w:pPr>
          </w:p>
        </w:tc>
        <w:tc>
          <w:tcPr>
            <w:tcW w:w="2250" w:type="dxa"/>
          </w:tcPr>
          <w:p w14:paraId="750232BA" w14:textId="77777777" w:rsidR="00D651F0" w:rsidRPr="002A452E" w:rsidRDefault="00D651F0" w:rsidP="006C5FED">
            <w:pPr>
              <w:rPr>
                <w:sz w:val="24"/>
              </w:rPr>
            </w:pPr>
          </w:p>
          <w:p w14:paraId="52E89CA8" w14:textId="099D5CEA" w:rsidR="00C47591" w:rsidRPr="002A452E" w:rsidRDefault="00C47591" w:rsidP="006C5FED">
            <w:pPr>
              <w:rPr>
                <w:sz w:val="24"/>
              </w:rPr>
            </w:pPr>
            <w:r w:rsidRPr="002A452E">
              <w:rPr>
                <w:sz w:val="24"/>
              </w:rPr>
              <w:t>Home</w:t>
            </w:r>
          </w:p>
        </w:tc>
        <w:tc>
          <w:tcPr>
            <w:tcW w:w="4410" w:type="dxa"/>
          </w:tcPr>
          <w:p w14:paraId="40CECCF2" w14:textId="320BCBFC" w:rsidR="00C47591" w:rsidRPr="002A452E" w:rsidRDefault="00D651F0" w:rsidP="006C5FED">
            <w:pPr>
              <w:rPr>
                <w:sz w:val="24"/>
              </w:rPr>
            </w:pPr>
            <w:r w:rsidRPr="002A452E">
              <w:rPr>
                <w:sz w:val="24"/>
              </w:rPr>
              <w:t>Click to n</w:t>
            </w:r>
            <w:r w:rsidR="00C47591" w:rsidRPr="002A452E">
              <w:rPr>
                <w:sz w:val="24"/>
              </w:rPr>
              <w:t xml:space="preserve">avigate to </w:t>
            </w:r>
            <w:r w:rsidRPr="002A452E">
              <w:rPr>
                <w:sz w:val="24"/>
              </w:rPr>
              <w:t>home page.</w:t>
            </w:r>
          </w:p>
        </w:tc>
      </w:tr>
      <w:tr w:rsidR="00C47591" w14:paraId="5728A1F0" w14:textId="77777777" w:rsidTr="006C5FED">
        <w:tc>
          <w:tcPr>
            <w:tcW w:w="2425" w:type="dxa"/>
          </w:tcPr>
          <w:p w14:paraId="10A4B739" w14:textId="77777777" w:rsidR="00713F3C" w:rsidRDefault="00713F3C" w:rsidP="006C5FED">
            <w:pPr>
              <w:jc w:val="center"/>
            </w:pPr>
          </w:p>
          <w:p w14:paraId="69111C84" w14:textId="282AE520" w:rsidR="00C47591" w:rsidRDefault="00D651F0" w:rsidP="006C5FED">
            <w:pPr>
              <w:jc w:val="center"/>
            </w:pPr>
            <w:r>
              <w:rPr>
                <w:noProof/>
              </w:rPr>
              <w:drawing>
                <wp:inline distT="0" distB="0" distL="0" distR="0" wp14:anchorId="154B7903" wp14:editId="0B6E2263">
                  <wp:extent cx="504762" cy="457143"/>
                  <wp:effectExtent l="0" t="0" r="0" b="63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4762" cy="457143"/>
                          </a:xfrm>
                          <a:prstGeom prst="rect">
                            <a:avLst/>
                          </a:prstGeom>
                        </pic:spPr>
                      </pic:pic>
                    </a:graphicData>
                  </a:graphic>
                </wp:inline>
              </w:drawing>
            </w:r>
          </w:p>
          <w:p w14:paraId="507FE060" w14:textId="77777777" w:rsidR="00C47591" w:rsidRDefault="00C47591" w:rsidP="006C5FED"/>
        </w:tc>
        <w:tc>
          <w:tcPr>
            <w:tcW w:w="2250" w:type="dxa"/>
          </w:tcPr>
          <w:p w14:paraId="54CF9658" w14:textId="77777777" w:rsidR="00C47591" w:rsidRPr="002A452E" w:rsidRDefault="00C47591" w:rsidP="006C5FED">
            <w:pPr>
              <w:rPr>
                <w:sz w:val="24"/>
              </w:rPr>
            </w:pPr>
          </w:p>
          <w:p w14:paraId="3AC79525" w14:textId="77777777" w:rsidR="00C47591" w:rsidRPr="002A452E" w:rsidRDefault="00C47591" w:rsidP="006C5FED">
            <w:pPr>
              <w:rPr>
                <w:sz w:val="24"/>
              </w:rPr>
            </w:pPr>
            <w:r w:rsidRPr="002A452E">
              <w:rPr>
                <w:sz w:val="24"/>
              </w:rPr>
              <w:t>Refresh</w:t>
            </w:r>
          </w:p>
        </w:tc>
        <w:tc>
          <w:tcPr>
            <w:tcW w:w="4410" w:type="dxa"/>
          </w:tcPr>
          <w:p w14:paraId="15B18ADB" w14:textId="77777777" w:rsidR="00C47591" w:rsidRPr="002A452E" w:rsidRDefault="00C47591" w:rsidP="006C5FED">
            <w:pPr>
              <w:rPr>
                <w:sz w:val="24"/>
              </w:rPr>
            </w:pPr>
            <w:r w:rsidRPr="002A452E">
              <w:rPr>
                <w:sz w:val="24"/>
              </w:rPr>
              <w:t>Use instead of the browser’s built-in refresh button.</w:t>
            </w:r>
          </w:p>
        </w:tc>
      </w:tr>
      <w:tr w:rsidR="00C47591" w14:paraId="78AC9D9E" w14:textId="77777777" w:rsidTr="006C5FED">
        <w:tc>
          <w:tcPr>
            <w:tcW w:w="2425" w:type="dxa"/>
          </w:tcPr>
          <w:p w14:paraId="4531F258" w14:textId="77777777" w:rsidR="00713F3C" w:rsidRDefault="00713F3C" w:rsidP="006C5FED">
            <w:pPr>
              <w:jc w:val="center"/>
            </w:pPr>
          </w:p>
          <w:p w14:paraId="4CD95EBC" w14:textId="7E740D5F" w:rsidR="00C47591" w:rsidRDefault="00D651F0" w:rsidP="006C5FED">
            <w:pPr>
              <w:jc w:val="center"/>
            </w:pPr>
            <w:r>
              <w:rPr>
                <w:noProof/>
              </w:rPr>
              <w:drawing>
                <wp:inline distT="0" distB="0" distL="0" distR="0" wp14:anchorId="3B3FF671" wp14:editId="6F9275FA">
                  <wp:extent cx="493776" cy="512064"/>
                  <wp:effectExtent l="0" t="0" r="1905"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776" cy="512064"/>
                          </a:xfrm>
                          <a:prstGeom prst="rect">
                            <a:avLst/>
                          </a:prstGeom>
                        </pic:spPr>
                      </pic:pic>
                    </a:graphicData>
                  </a:graphic>
                </wp:inline>
              </w:drawing>
            </w:r>
          </w:p>
          <w:p w14:paraId="4A143760" w14:textId="77777777" w:rsidR="00C47591" w:rsidRDefault="00C47591" w:rsidP="006C5FED"/>
        </w:tc>
        <w:tc>
          <w:tcPr>
            <w:tcW w:w="2250" w:type="dxa"/>
          </w:tcPr>
          <w:p w14:paraId="049D38FE" w14:textId="77777777" w:rsidR="00C47591" w:rsidRPr="002A452E" w:rsidRDefault="00C47591" w:rsidP="006C5FED">
            <w:pPr>
              <w:rPr>
                <w:sz w:val="24"/>
              </w:rPr>
            </w:pPr>
          </w:p>
          <w:p w14:paraId="1EA016F5" w14:textId="77777777" w:rsidR="00C47591" w:rsidRPr="002A452E" w:rsidRDefault="00C47591" w:rsidP="006C5FED">
            <w:pPr>
              <w:rPr>
                <w:sz w:val="24"/>
              </w:rPr>
            </w:pPr>
            <w:r w:rsidRPr="002A452E">
              <w:rPr>
                <w:sz w:val="24"/>
              </w:rPr>
              <w:t>Properties</w:t>
            </w:r>
          </w:p>
        </w:tc>
        <w:tc>
          <w:tcPr>
            <w:tcW w:w="4410" w:type="dxa"/>
          </w:tcPr>
          <w:p w14:paraId="7E9D6EB2" w14:textId="77777777" w:rsidR="00C47591" w:rsidRPr="002A452E" w:rsidRDefault="00C47591" w:rsidP="006C5FED">
            <w:pPr>
              <w:rPr>
                <w:sz w:val="24"/>
              </w:rPr>
            </w:pPr>
            <w:r w:rsidRPr="002A452E">
              <w:rPr>
                <w:sz w:val="24"/>
              </w:rPr>
              <w:t>Click to view properties</w:t>
            </w:r>
            <w:r w:rsidR="00EE287C" w:rsidRPr="00413E9F">
              <w:rPr>
                <w:sz w:val="24"/>
                <w:szCs w:val="24"/>
              </w:rPr>
              <w:t>.</w:t>
            </w:r>
          </w:p>
        </w:tc>
      </w:tr>
      <w:tr w:rsidR="00C47591" w14:paraId="65B3DF63" w14:textId="77777777" w:rsidTr="006C5FED">
        <w:tc>
          <w:tcPr>
            <w:tcW w:w="2425" w:type="dxa"/>
          </w:tcPr>
          <w:p w14:paraId="3A26D2DC" w14:textId="77777777" w:rsidR="00713F3C" w:rsidRDefault="00713F3C" w:rsidP="006C5FED">
            <w:pPr>
              <w:jc w:val="center"/>
              <w:rPr>
                <w:noProof/>
              </w:rPr>
            </w:pPr>
          </w:p>
          <w:p w14:paraId="1127B974" w14:textId="45A0854E" w:rsidR="00C47591" w:rsidRDefault="00D651F0" w:rsidP="006C5FED">
            <w:pPr>
              <w:jc w:val="center"/>
              <w:rPr>
                <w:noProof/>
              </w:rPr>
            </w:pPr>
            <w:r>
              <w:rPr>
                <w:noProof/>
              </w:rPr>
              <w:drawing>
                <wp:inline distT="0" distB="0" distL="0" distR="0" wp14:anchorId="0BF3971C" wp14:editId="1AF8D6FB">
                  <wp:extent cx="476190" cy="447619"/>
                  <wp:effectExtent l="0" t="0" r="63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6190" cy="447619"/>
                          </a:xfrm>
                          <a:prstGeom prst="rect">
                            <a:avLst/>
                          </a:prstGeom>
                        </pic:spPr>
                      </pic:pic>
                    </a:graphicData>
                  </a:graphic>
                </wp:inline>
              </w:drawing>
            </w:r>
          </w:p>
          <w:p w14:paraId="3C023EC7" w14:textId="77777777" w:rsidR="00C47591" w:rsidRDefault="00C47591" w:rsidP="006C5FED">
            <w:pPr>
              <w:rPr>
                <w:noProof/>
              </w:rPr>
            </w:pPr>
          </w:p>
        </w:tc>
        <w:tc>
          <w:tcPr>
            <w:tcW w:w="2250" w:type="dxa"/>
          </w:tcPr>
          <w:p w14:paraId="3D2F3581" w14:textId="77777777" w:rsidR="00C47591" w:rsidRPr="002A452E" w:rsidRDefault="00C47591" w:rsidP="006C5FED">
            <w:pPr>
              <w:rPr>
                <w:sz w:val="24"/>
              </w:rPr>
            </w:pPr>
          </w:p>
          <w:p w14:paraId="57246E34" w14:textId="77777777" w:rsidR="00C47591" w:rsidRPr="002A452E" w:rsidRDefault="00C47591" w:rsidP="006C5FED">
            <w:pPr>
              <w:rPr>
                <w:sz w:val="24"/>
              </w:rPr>
            </w:pPr>
            <w:r w:rsidRPr="002A452E">
              <w:rPr>
                <w:sz w:val="24"/>
              </w:rPr>
              <w:t>Trash Can</w:t>
            </w:r>
          </w:p>
        </w:tc>
        <w:tc>
          <w:tcPr>
            <w:tcW w:w="4410" w:type="dxa"/>
          </w:tcPr>
          <w:p w14:paraId="2BA4A0A7" w14:textId="77777777" w:rsidR="00C47591" w:rsidRPr="002A452E" w:rsidRDefault="00C47591" w:rsidP="006C5FED">
            <w:pPr>
              <w:rPr>
                <w:sz w:val="24"/>
              </w:rPr>
            </w:pPr>
            <w:r w:rsidRPr="002A452E">
              <w:rPr>
                <w:sz w:val="24"/>
              </w:rPr>
              <w:t>Delete an item</w:t>
            </w:r>
            <w:r w:rsidR="00EE287C" w:rsidRPr="00413E9F">
              <w:rPr>
                <w:sz w:val="24"/>
                <w:szCs w:val="24"/>
              </w:rPr>
              <w:t>.</w:t>
            </w:r>
          </w:p>
        </w:tc>
      </w:tr>
      <w:tr w:rsidR="00D651F0" w14:paraId="1A7CFF44" w14:textId="77777777" w:rsidTr="006C5FED">
        <w:tc>
          <w:tcPr>
            <w:tcW w:w="2425" w:type="dxa"/>
          </w:tcPr>
          <w:p w14:paraId="5E936910" w14:textId="77777777" w:rsidR="00713F3C" w:rsidRDefault="00713F3C" w:rsidP="006C5FED">
            <w:pPr>
              <w:jc w:val="center"/>
              <w:rPr>
                <w:noProof/>
              </w:rPr>
            </w:pPr>
          </w:p>
          <w:p w14:paraId="70F4AFB5" w14:textId="3075C581" w:rsidR="00D651F0" w:rsidRDefault="0088157C" w:rsidP="006C5FED">
            <w:pPr>
              <w:jc w:val="center"/>
              <w:rPr>
                <w:noProof/>
              </w:rPr>
            </w:pPr>
            <w:r>
              <w:pict w14:anchorId="68661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15.05pt;visibility:visible;mso-wrap-style:square">
                  <v:imagedata r:id="rId23" o:title=""/>
                </v:shape>
              </w:pict>
            </w:r>
          </w:p>
          <w:p w14:paraId="271434CE" w14:textId="5FAFA909" w:rsidR="00713F3C" w:rsidRDefault="00713F3C" w:rsidP="006C5FED">
            <w:pPr>
              <w:jc w:val="center"/>
              <w:rPr>
                <w:noProof/>
              </w:rPr>
            </w:pPr>
          </w:p>
        </w:tc>
        <w:tc>
          <w:tcPr>
            <w:tcW w:w="2250" w:type="dxa"/>
          </w:tcPr>
          <w:p w14:paraId="179B8D15" w14:textId="65141D75" w:rsidR="00D651F0" w:rsidRPr="002A452E" w:rsidRDefault="00D651F0" w:rsidP="006C5FED">
            <w:pPr>
              <w:rPr>
                <w:sz w:val="24"/>
              </w:rPr>
            </w:pPr>
            <w:r w:rsidRPr="002A452E">
              <w:rPr>
                <w:sz w:val="24"/>
              </w:rPr>
              <w:t>Up arrow.</w:t>
            </w:r>
          </w:p>
          <w:p w14:paraId="4FBAFCBA" w14:textId="77777777" w:rsidR="00D651F0" w:rsidRPr="002A452E" w:rsidRDefault="00D651F0" w:rsidP="006C5FED">
            <w:pPr>
              <w:rPr>
                <w:sz w:val="24"/>
              </w:rPr>
            </w:pPr>
          </w:p>
          <w:p w14:paraId="4D3A9362" w14:textId="458B99E4" w:rsidR="00D651F0" w:rsidRPr="002A452E" w:rsidRDefault="00D651F0" w:rsidP="006C5FED">
            <w:pPr>
              <w:rPr>
                <w:sz w:val="24"/>
              </w:rPr>
            </w:pPr>
          </w:p>
        </w:tc>
        <w:tc>
          <w:tcPr>
            <w:tcW w:w="4410" w:type="dxa"/>
          </w:tcPr>
          <w:p w14:paraId="5B34FA8E" w14:textId="4E1B8E98" w:rsidR="00D651F0" w:rsidRPr="002A452E" w:rsidRDefault="00D651F0" w:rsidP="006C5FED">
            <w:pPr>
              <w:rPr>
                <w:sz w:val="24"/>
              </w:rPr>
            </w:pPr>
            <w:r w:rsidRPr="002A452E">
              <w:rPr>
                <w:sz w:val="24"/>
              </w:rPr>
              <w:t>Closes a group of controls.</w:t>
            </w:r>
          </w:p>
        </w:tc>
      </w:tr>
      <w:tr w:rsidR="00D651F0" w14:paraId="147B8247" w14:textId="77777777" w:rsidTr="006C5FED">
        <w:tc>
          <w:tcPr>
            <w:tcW w:w="2425" w:type="dxa"/>
          </w:tcPr>
          <w:p w14:paraId="224EB531" w14:textId="77777777" w:rsidR="00713F3C" w:rsidRDefault="00713F3C" w:rsidP="006C5FED">
            <w:pPr>
              <w:jc w:val="center"/>
              <w:rPr>
                <w:noProof/>
              </w:rPr>
            </w:pPr>
          </w:p>
          <w:p w14:paraId="05CCBF29" w14:textId="62D53909" w:rsidR="00D651F0" w:rsidRDefault="0088157C" w:rsidP="006C5FED">
            <w:pPr>
              <w:jc w:val="center"/>
              <w:rPr>
                <w:noProof/>
              </w:rPr>
            </w:pPr>
            <w:r>
              <w:pict w14:anchorId="1E6D5150">
                <v:shape id="_x0000_i1026" type="#_x0000_t75" style="width:23.8pt;height:15.05pt;visibility:visible;mso-wrap-style:square">
                  <v:imagedata r:id="rId24" o:title=""/>
                </v:shape>
              </w:pict>
            </w:r>
          </w:p>
          <w:p w14:paraId="79ACD1FC" w14:textId="4089E96D" w:rsidR="00713F3C" w:rsidRDefault="00713F3C" w:rsidP="006C5FED">
            <w:pPr>
              <w:jc w:val="center"/>
              <w:rPr>
                <w:noProof/>
              </w:rPr>
            </w:pPr>
          </w:p>
        </w:tc>
        <w:tc>
          <w:tcPr>
            <w:tcW w:w="2250" w:type="dxa"/>
          </w:tcPr>
          <w:p w14:paraId="2DCF439A" w14:textId="77777777" w:rsidR="00D651F0" w:rsidRPr="002A452E" w:rsidRDefault="00D651F0" w:rsidP="006C5FED">
            <w:pPr>
              <w:rPr>
                <w:sz w:val="24"/>
              </w:rPr>
            </w:pPr>
            <w:r w:rsidRPr="002A452E">
              <w:rPr>
                <w:sz w:val="24"/>
              </w:rPr>
              <w:t>Down arrow.</w:t>
            </w:r>
          </w:p>
          <w:p w14:paraId="7600A821" w14:textId="537E42A3" w:rsidR="00D651F0" w:rsidRPr="002A452E" w:rsidRDefault="00D651F0" w:rsidP="006C5FED">
            <w:pPr>
              <w:rPr>
                <w:sz w:val="24"/>
              </w:rPr>
            </w:pPr>
          </w:p>
        </w:tc>
        <w:tc>
          <w:tcPr>
            <w:tcW w:w="4410" w:type="dxa"/>
          </w:tcPr>
          <w:p w14:paraId="123EF64C" w14:textId="56AC9A6C" w:rsidR="00D651F0" w:rsidRPr="002A452E" w:rsidRDefault="00D651F0" w:rsidP="006C5FED">
            <w:pPr>
              <w:rPr>
                <w:sz w:val="24"/>
              </w:rPr>
            </w:pPr>
            <w:r w:rsidRPr="002A452E">
              <w:rPr>
                <w:sz w:val="24"/>
              </w:rPr>
              <w:t>Opens a group of controls.</w:t>
            </w:r>
          </w:p>
        </w:tc>
      </w:tr>
      <w:tr w:rsidR="00D651F0" w14:paraId="3B3FDEB8" w14:textId="77777777" w:rsidTr="006C5FED">
        <w:tc>
          <w:tcPr>
            <w:tcW w:w="2425" w:type="dxa"/>
          </w:tcPr>
          <w:p w14:paraId="2ACEBC0B" w14:textId="77777777" w:rsidR="00713F3C" w:rsidRDefault="00713F3C" w:rsidP="006C5FED">
            <w:pPr>
              <w:jc w:val="center"/>
              <w:rPr>
                <w:noProof/>
              </w:rPr>
            </w:pPr>
          </w:p>
          <w:p w14:paraId="6044B315" w14:textId="46970605" w:rsidR="00D651F0" w:rsidRDefault="00D651F0" w:rsidP="006C5FED">
            <w:pPr>
              <w:jc w:val="center"/>
              <w:rPr>
                <w:noProof/>
              </w:rPr>
            </w:pPr>
            <w:r>
              <w:rPr>
                <w:noProof/>
              </w:rPr>
              <w:drawing>
                <wp:inline distT="0" distB="0" distL="0" distR="0" wp14:anchorId="36F75343" wp14:editId="49421046">
                  <wp:extent cx="304762" cy="257143"/>
                  <wp:effectExtent l="0" t="0" r="63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762" cy="257143"/>
                          </a:xfrm>
                          <a:prstGeom prst="rect">
                            <a:avLst/>
                          </a:prstGeom>
                        </pic:spPr>
                      </pic:pic>
                    </a:graphicData>
                  </a:graphic>
                </wp:inline>
              </w:drawing>
            </w:r>
          </w:p>
          <w:p w14:paraId="518ED09A" w14:textId="245B5E7D" w:rsidR="00713F3C" w:rsidRDefault="00713F3C" w:rsidP="006C5FED">
            <w:pPr>
              <w:jc w:val="center"/>
              <w:rPr>
                <w:noProof/>
              </w:rPr>
            </w:pPr>
          </w:p>
        </w:tc>
        <w:tc>
          <w:tcPr>
            <w:tcW w:w="2250" w:type="dxa"/>
          </w:tcPr>
          <w:p w14:paraId="6EE581FA" w14:textId="11C05EE6" w:rsidR="00D651F0" w:rsidRPr="002A452E" w:rsidRDefault="00D651F0" w:rsidP="006C5FED">
            <w:pPr>
              <w:rPr>
                <w:sz w:val="24"/>
              </w:rPr>
            </w:pPr>
            <w:r w:rsidRPr="002A452E">
              <w:rPr>
                <w:sz w:val="24"/>
              </w:rPr>
              <w:t>Left arrow</w:t>
            </w:r>
          </w:p>
        </w:tc>
        <w:tc>
          <w:tcPr>
            <w:tcW w:w="4410" w:type="dxa"/>
          </w:tcPr>
          <w:p w14:paraId="75B85272" w14:textId="5DB05097" w:rsidR="00D651F0" w:rsidRPr="002A452E" w:rsidRDefault="00D651F0" w:rsidP="006C5FED">
            <w:pPr>
              <w:rPr>
                <w:sz w:val="24"/>
              </w:rPr>
            </w:pPr>
            <w:r w:rsidRPr="00EE287C">
              <w:rPr>
                <w:sz w:val="24"/>
                <w:szCs w:val="24"/>
              </w:rPr>
              <w:t>Decrease</w:t>
            </w:r>
            <w:r w:rsidR="00EE287C" w:rsidRPr="00EE287C">
              <w:rPr>
                <w:sz w:val="24"/>
                <w:szCs w:val="24"/>
              </w:rPr>
              <w:t>s</w:t>
            </w:r>
            <w:r>
              <w:rPr>
                <w:sz w:val="24"/>
                <w:szCs w:val="24"/>
              </w:rPr>
              <w:t xml:space="preserve"> the width of browser space used to display property groups.</w:t>
            </w:r>
          </w:p>
        </w:tc>
      </w:tr>
      <w:tr w:rsidR="00D651F0" w14:paraId="22F838F4" w14:textId="77777777" w:rsidTr="006C5FED">
        <w:tc>
          <w:tcPr>
            <w:tcW w:w="2425" w:type="dxa"/>
          </w:tcPr>
          <w:p w14:paraId="154C3ABB" w14:textId="77777777" w:rsidR="00713F3C" w:rsidRDefault="00713F3C" w:rsidP="006C5FED">
            <w:pPr>
              <w:jc w:val="center"/>
              <w:rPr>
                <w:noProof/>
              </w:rPr>
            </w:pPr>
          </w:p>
          <w:p w14:paraId="4B1780A9" w14:textId="77777777" w:rsidR="00D651F0" w:rsidRDefault="00D651F0" w:rsidP="006C5FED">
            <w:pPr>
              <w:jc w:val="center"/>
              <w:rPr>
                <w:noProof/>
              </w:rPr>
            </w:pPr>
            <w:r>
              <w:rPr>
                <w:noProof/>
              </w:rPr>
              <w:drawing>
                <wp:inline distT="0" distB="0" distL="0" distR="0" wp14:anchorId="60AA285C" wp14:editId="7ADB312D">
                  <wp:extent cx="304762" cy="247619"/>
                  <wp:effectExtent l="0" t="0" r="635"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762" cy="247619"/>
                          </a:xfrm>
                          <a:prstGeom prst="rect">
                            <a:avLst/>
                          </a:prstGeom>
                        </pic:spPr>
                      </pic:pic>
                    </a:graphicData>
                  </a:graphic>
                </wp:inline>
              </w:drawing>
            </w:r>
          </w:p>
          <w:p w14:paraId="11382659" w14:textId="2875D274" w:rsidR="00713F3C" w:rsidRDefault="00713F3C" w:rsidP="006C5FED">
            <w:pPr>
              <w:jc w:val="center"/>
              <w:rPr>
                <w:noProof/>
              </w:rPr>
            </w:pPr>
          </w:p>
        </w:tc>
        <w:tc>
          <w:tcPr>
            <w:tcW w:w="2250" w:type="dxa"/>
          </w:tcPr>
          <w:p w14:paraId="3223DC3B" w14:textId="79E5199A" w:rsidR="00D651F0" w:rsidRPr="002A452E" w:rsidRDefault="00D651F0" w:rsidP="006C5FED">
            <w:pPr>
              <w:rPr>
                <w:sz w:val="24"/>
              </w:rPr>
            </w:pPr>
            <w:r>
              <w:rPr>
                <w:sz w:val="24"/>
                <w:szCs w:val="24"/>
              </w:rPr>
              <w:t>Right arrow.</w:t>
            </w:r>
          </w:p>
        </w:tc>
        <w:tc>
          <w:tcPr>
            <w:tcW w:w="4410" w:type="dxa"/>
          </w:tcPr>
          <w:p w14:paraId="24C48A3E" w14:textId="5010A3DF" w:rsidR="00D651F0" w:rsidRPr="002A452E" w:rsidRDefault="00D651F0" w:rsidP="006C5FED">
            <w:pPr>
              <w:rPr>
                <w:sz w:val="24"/>
              </w:rPr>
            </w:pPr>
            <w:r w:rsidRPr="00EE287C">
              <w:rPr>
                <w:sz w:val="24"/>
                <w:szCs w:val="24"/>
              </w:rPr>
              <w:t>Increase</w:t>
            </w:r>
            <w:r w:rsidR="00EE287C" w:rsidRPr="00EE287C">
              <w:rPr>
                <w:sz w:val="24"/>
                <w:szCs w:val="24"/>
              </w:rPr>
              <w:t>s</w:t>
            </w:r>
            <w:r>
              <w:rPr>
                <w:sz w:val="24"/>
                <w:szCs w:val="24"/>
              </w:rPr>
              <w:t xml:space="preserve"> the width of browser space used to display property groups.</w:t>
            </w:r>
          </w:p>
        </w:tc>
      </w:tr>
    </w:tbl>
    <w:p w14:paraId="7C7B3970" w14:textId="0E9277D7" w:rsidR="00C47591" w:rsidRDefault="00C47591" w:rsidP="00C47591"/>
    <w:p w14:paraId="240C1CEB" w14:textId="616E338F" w:rsidR="00B928B6" w:rsidRDefault="00B928B6"/>
    <w:sectPr w:rsidR="00B928B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99ED6" w14:textId="77777777" w:rsidR="000A252C" w:rsidRDefault="000A252C" w:rsidP="00E11435">
      <w:pPr>
        <w:spacing w:after="0" w:line="240" w:lineRule="auto"/>
      </w:pPr>
      <w:r>
        <w:separator/>
      </w:r>
    </w:p>
  </w:endnote>
  <w:endnote w:type="continuationSeparator" w:id="0">
    <w:p w14:paraId="2314708C" w14:textId="77777777" w:rsidR="000A252C" w:rsidRDefault="000A252C" w:rsidP="00E11435">
      <w:pPr>
        <w:spacing w:after="0" w:line="240" w:lineRule="auto"/>
      </w:pPr>
      <w:r>
        <w:continuationSeparator/>
      </w:r>
    </w:p>
  </w:endnote>
  <w:endnote w:type="continuationNotice" w:id="1">
    <w:p w14:paraId="2BE52CE0" w14:textId="77777777" w:rsidR="000A252C" w:rsidRDefault="000A2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248451"/>
      <w:docPartObj>
        <w:docPartGallery w:val="Page Numbers (Bottom of Page)"/>
        <w:docPartUnique/>
      </w:docPartObj>
    </w:sdtPr>
    <w:sdtContent>
      <w:sdt>
        <w:sdtPr>
          <w:id w:val="1728636285"/>
          <w:docPartObj>
            <w:docPartGallery w:val="Page Numbers (Top of Page)"/>
            <w:docPartUnique/>
          </w:docPartObj>
        </w:sdtPr>
        <w:sdtContent>
          <w:p w14:paraId="23E21639" w14:textId="331D9DEA" w:rsidR="0088157C" w:rsidRDefault="0088157C" w:rsidP="00E114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7C57" w14:textId="77777777" w:rsidR="000A252C" w:rsidRDefault="000A252C" w:rsidP="00E11435">
      <w:pPr>
        <w:spacing w:after="0" w:line="240" w:lineRule="auto"/>
      </w:pPr>
      <w:r>
        <w:separator/>
      </w:r>
    </w:p>
  </w:footnote>
  <w:footnote w:type="continuationSeparator" w:id="0">
    <w:p w14:paraId="3065A039" w14:textId="77777777" w:rsidR="000A252C" w:rsidRDefault="000A252C" w:rsidP="00E11435">
      <w:pPr>
        <w:spacing w:after="0" w:line="240" w:lineRule="auto"/>
      </w:pPr>
      <w:r>
        <w:continuationSeparator/>
      </w:r>
    </w:p>
  </w:footnote>
  <w:footnote w:type="continuationNotice" w:id="1">
    <w:p w14:paraId="02CFA162" w14:textId="77777777" w:rsidR="000A252C" w:rsidRDefault="000A2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D9C0" w14:textId="77777777" w:rsidR="0088157C" w:rsidRDefault="0088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1C6"/>
    <w:multiLevelType w:val="hybridMultilevel"/>
    <w:tmpl w:val="87CAE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650F"/>
    <w:multiLevelType w:val="multilevel"/>
    <w:tmpl w:val="8EF0F7B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A6A46"/>
    <w:multiLevelType w:val="hybridMultilevel"/>
    <w:tmpl w:val="7B3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63E"/>
    <w:multiLevelType w:val="hybridMultilevel"/>
    <w:tmpl w:val="225A2FBC"/>
    <w:lvl w:ilvl="0" w:tplc="9030F192">
      <w:start w:val="7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7534"/>
    <w:multiLevelType w:val="hybridMultilevel"/>
    <w:tmpl w:val="28F4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E20AD"/>
    <w:multiLevelType w:val="multilevel"/>
    <w:tmpl w:val="79D8B5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7174F"/>
    <w:multiLevelType w:val="hybridMultilevel"/>
    <w:tmpl w:val="D5B6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E387A"/>
    <w:multiLevelType w:val="hybridMultilevel"/>
    <w:tmpl w:val="F64C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5B9C"/>
    <w:multiLevelType w:val="hybridMultilevel"/>
    <w:tmpl w:val="2966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55F54"/>
    <w:multiLevelType w:val="hybridMultilevel"/>
    <w:tmpl w:val="B50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95D36"/>
    <w:multiLevelType w:val="hybridMultilevel"/>
    <w:tmpl w:val="72801294"/>
    <w:lvl w:ilvl="0" w:tplc="BD3C59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45694"/>
    <w:multiLevelType w:val="hybridMultilevel"/>
    <w:tmpl w:val="A8568774"/>
    <w:lvl w:ilvl="0" w:tplc="89DAD2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F5523"/>
    <w:multiLevelType w:val="hybridMultilevel"/>
    <w:tmpl w:val="CDB8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63202"/>
    <w:multiLevelType w:val="hybridMultilevel"/>
    <w:tmpl w:val="52AA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845CD"/>
    <w:multiLevelType w:val="hybridMultilevel"/>
    <w:tmpl w:val="2714A452"/>
    <w:lvl w:ilvl="0" w:tplc="B45E0988">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26A"/>
    <w:multiLevelType w:val="hybridMultilevel"/>
    <w:tmpl w:val="B682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65897"/>
    <w:multiLevelType w:val="multilevel"/>
    <w:tmpl w:val="3C9C9F0E"/>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5C04FF1"/>
    <w:multiLevelType w:val="hybridMultilevel"/>
    <w:tmpl w:val="3F3AF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17BB2"/>
    <w:multiLevelType w:val="hybridMultilevel"/>
    <w:tmpl w:val="81D2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77827"/>
    <w:multiLevelType w:val="hybridMultilevel"/>
    <w:tmpl w:val="DB7E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104E2"/>
    <w:multiLevelType w:val="hybridMultilevel"/>
    <w:tmpl w:val="F08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342BB"/>
    <w:multiLevelType w:val="multilevel"/>
    <w:tmpl w:val="9F866EC2"/>
    <w:lvl w:ilvl="0">
      <w:start w:val="1"/>
      <w:numFmt w:val="decimal"/>
      <w:lvlText w:val="Chapter %1"/>
      <w:lvlJc w:val="left"/>
      <w:pPr>
        <w:ind w:left="360" w:hanging="360"/>
      </w:pPr>
      <w:rPr>
        <w:rFonts w:hint="default"/>
        <w:color w:val="00B0F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A7552B9"/>
    <w:multiLevelType w:val="hybridMultilevel"/>
    <w:tmpl w:val="777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9613C"/>
    <w:multiLevelType w:val="hybridMultilevel"/>
    <w:tmpl w:val="245C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8165B"/>
    <w:multiLevelType w:val="hybridMultilevel"/>
    <w:tmpl w:val="6A3C11CC"/>
    <w:lvl w:ilvl="0" w:tplc="E326ED8C">
      <w:start w:val="1"/>
      <w:numFmt w:val="decimal"/>
      <w:lvlText w:val="Chapter %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B012F"/>
    <w:multiLevelType w:val="hybridMultilevel"/>
    <w:tmpl w:val="3C0AB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530EFC"/>
    <w:multiLevelType w:val="hybridMultilevel"/>
    <w:tmpl w:val="F7D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D3072"/>
    <w:multiLevelType w:val="hybridMultilevel"/>
    <w:tmpl w:val="8E6A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107DF2"/>
    <w:multiLevelType w:val="hybridMultilevel"/>
    <w:tmpl w:val="FC1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C0244"/>
    <w:multiLevelType w:val="multilevel"/>
    <w:tmpl w:val="8CECA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9551C4"/>
    <w:multiLevelType w:val="hybridMultilevel"/>
    <w:tmpl w:val="44D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E60CD4"/>
    <w:multiLevelType w:val="hybridMultilevel"/>
    <w:tmpl w:val="D3F05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26C4C"/>
    <w:multiLevelType w:val="hybridMultilevel"/>
    <w:tmpl w:val="BD90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76FD4"/>
    <w:multiLevelType w:val="hybridMultilevel"/>
    <w:tmpl w:val="A2C04C3C"/>
    <w:lvl w:ilvl="0" w:tplc="FD2E7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0B6EC5"/>
    <w:multiLevelType w:val="hybridMultilevel"/>
    <w:tmpl w:val="5240CBCE"/>
    <w:lvl w:ilvl="0" w:tplc="04090001">
      <w:start w:val="1"/>
      <w:numFmt w:val="bullet"/>
      <w:lvlText w:val=""/>
      <w:lvlJc w:val="left"/>
      <w:pPr>
        <w:ind w:left="720" w:hanging="360"/>
      </w:pPr>
      <w:rPr>
        <w:rFonts w:ascii="Symbol" w:hAnsi="Symbol" w:hint="default"/>
      </w:rPr>
    </w:lvl>
    <w:lvl w:ilvl="1" w:tplc="51D27E3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03636"/>
    <w:multiLevelType w:val="hybridMultilevel"/>
    <w:tmpl w:val="CAA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F2EA4"/>
    <w:multiLevelType w:val="hybridMultilevel"/>
    <w:tmpl w:val="D90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21D26"/>
    <w:multiLevelType w:val="hybridMultilevel"/>
    <w:tmpl w:val="CC60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A1D7A"/>
    <w:multiLevelType w:val="hybridMultilevel"/>
    <w:tmpl w:val="E42AD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03C7F"/>
    <w:multiLevelType w:val="hybridMultilevel"/>
    <w:tmpl w:val="2F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901BC"/>
    <w:multiLevelType w:val="hybridMultilevel"/>
    <w:tmpl w:val="A938625C"/>
    <w:lvl w:ilvl="0" w:tplc="BD3C59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EA4FB7"/>
    <w:multiLevelType w:val="hybridMultilevel"/>
    <w:tmpl w:val="B8A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C1624"/>
    <w:multiLevelType w:val="hybridMultilevel"/>
    <w:tmpl w:val="22EA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F4070"/>
    <w:multiLevelType w:val="hybridMultilevel"/>
    <w:tmpl w:val="701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82199"/>
    <w:multiLevelType w:val="hybridMultilevel"/>
    <w:tmpl w:val="30DCC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A62DD"/>
    <w:multiLevelType w:val="hybridMultilevel"/>
    <w:tmpl w:val="FF9498FA"/>
    <w:lvl w:ilvl="0" w:tplc="BD3C59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D05DA"/>
    <w:multiLevelType w:val="hybridMultilevel"/>
    <w:tmpl w:val="75D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94082"/>
    <w:multiLevelType w:val="hybridMultilevel"/>
    <w:tmpl w:val="E538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814DB4"/>
    <w:multiLevelType w:val="hybridMultilevel"/>
    <w:tmpl w:val="2824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3"/>
  </w:num>
  <w:num w:numId="4">
    <w:abstractNumId w:val="14"/>
  </w:num>
  <w:num w:numId="5">
    <w:abstractNumId w:val="36"/>
  </w:num>
  <w:num w:numId="6">
    <w:abstractNumId w:val="13"/>
  </w:num>
  <w:num w:numId="7">
    <w:abstractNumId w:val="45"/>
  </w:num>
  <w:num w:numId="8">
    <w:abstractNumId w:val="18"/>
  </w:num>
  <w:num w:numId="9">
    <w:abstractNumId w:val="43"/>
  </w:num>
  <w:num w:numId="10">
    <w:abstractNumId w:val="0"/>
  </w:num>
  <w:num w:numId="11">
    <w:abstractNumId w:val="6"/>
  </w:num>
  <w:num w:numId="12">
    <w:abstractNumId w:val="26"/>
  </w:num>
  <w:num w:numId="13">
    <w:abstractNumId w:val="28"/>
  </w:num>
  <w:num w:numId="14">
    <w:abstractNumId w:val="47"/>
  </w:num>
  <w:num w:numId="15">
    <w:abstractNumId w:val="20"/>
  </w:num>
  <w:num w:numId="16">
    <w:abstractNumId w:val="41"/>
  </w:num>
  <w:num w:numId="17">
    <w:abstractNumId w:val="39"/>
  </w:num>
  <w:num w:numId="18">
    <w:abstractNumId w:val="19"/>
  </w:num>
  <w:num w:numId="19">
    <w:abstractNumId w:val="22"/>
  </w:num>
  <w:num w:numId="20">
    <w:abstractNumId w:val="31"/>
  </w:num>
  <w:num w:numId="21">
    <w:abstractNumId w:val="9"/>
  </w:num>
  <w:num w:numId="22">
    <w:abstractNumId w:val="46"/>
  </w:num>
  <w:num w:numId="23">
    <w:abstractNumId w:val="4"/>
  </w:num>
  <w:num w:numId="24">
    <w:abstractNumId w:val="44"/>
  </w:num>
  <w:num w:numId="25">
    <w:abstractNumId w:val="37"/>
  </w:num>
  <w:num w:numId="26">
    <w:abstractNumId w:val="34"/>
  </w:num>
  <w:num w:numId="27">
    <w:abstractNumId w:val="17"/>
  </w:num>
  <w:num w:numId="28">
    <w:abstractNumId w:val="42"/>
  </w:num>
  <w:num w:numId="29">
    <w:abstractNumId w:val="7"/>
  </w:num>
  <w:num w:numId="30">
    <w:abstractNumId w:val="15"/>
  </w:num>
  <w:num w:numId="31">
    <w:abstractNumId w:val="35"/>
  </w:num>
  <w:num w:numId="32">
    <w:abstractNumId w:val="2"/>
  </w:num>
  <w:num w:numId="33">
    <w:abstractNumId w:val="48"/>
  </w:num>
  <w:num w:numId="34">
    <w:abstractNumId w:val="30"/>
  </w:num>
  <w:num w:numId="35">
    <w:abstractNumId w:val="23"/>
  </w:num>
  <w:num w:numId="36">
    <w:abstractNumId w:val="12"/>
  </w:num>
  <w:num w:numId="37">
    <w:abstractNumId w:val="32"/>
  </w:num>
  <w:num w:numId="38">
    <w:abstractNumId w:val="40"/>
  </w:num>
  <w:num w:numId="39">
    <w:abstractNumId w:val="38"/>
  </w:num>
  <w:num w:numId="40">
    <w:abstractNumId w:val="8"/>
  </w:num>
  <w:num w:numId="41">
    <w:abstractNumId w:val="27"/>
  </w:num>
  <w:num w:numId="42">
    <w:abstractNumId w:val="25"/>
  </w:num>
  <w:num w:numId="43">
    <w:abstractNumId w:val="10"/>
  </w:num>
  <w:num w:numId="44">
    <w:abstractNumId w:val="11"/>
  </w:num>
  <w:num w:numId="45">
    <w:abstractNumId w:val="1"/>
  </w:num>
  <w:num w:numId="46">
    <w:abstractNumId w:val="24"/>
  </w:num>
  <w:num w:numId="47">
    <w:abstractNumId w:val="29"/>
  </w:num>
  <w:num w:numId="48">
    <w:abstractNumId w:val="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FA"/>
    <w:rsid w:val="00000348"/>
    <w:rsid w:val="00010347"/>
    <w:rsid w:val="00011A3B"/>
    <w:rsid w:val="00012430"/>
    <w:rsid w:val="000130D0"/>
    <w:rsid w:val="000171E2"/>
    <w:rsid w:val="00023D97"/>
    <w:rsid w:val="00035191"/>
    <w:rsid w:val="0003668D"/>
    <w:rsid w:val="00036CCF"/>
    <w:rsid w:val="00040D26"/>
    <w:rsid w:val="0004720D"/>
    <w:rsid w:val="0005148C"/>
    <w:rsid w:val="00054193"/>
    <w:rsid w:val="00060324"/>
    <w:rsid w:val="0007277F"/>
    <w:rsid w:val="0007462D"/>
    <w:rsid w:val="000752E8"/>
    <w:rsid w:val="000826D4"/>
    <w:rsid w:val="000845F4"/>
    <w:rsid w:val="00085F71"/>
    <w:rsid w:val="00086499"/>
    <w:rsid w:val="00093BA6"/>
    <w:rsid w:val="00095028"/>
    <w:rsid w:val="00095E6E"/>
    <w:rsid w:val="000A252B"/>
    <w:rsid w:val="000A252C"/>
    <w:rsid w:val="000A5A41"/>
    <w:rsid w:val="000B0131"/>
    <w:rsid w:val="000B6C30"/>
    <w:rsid w:val="000C5136"/>
    <w:rsid w:val="000D2939"/>
    <w:rsid w:val="000E03F2"/>
    <w:rsid w:val="000F2944"/>
    <w:rsid w:val="000F6A68"/>
    <w:rsid w:val="000F6D39"/>
    <w:rsid w:val="001016A6"/>
    <w:rsid w:val="0011257E"/>
    <w:rsid w:val="001142DE"/>
    <w:rsid w:val="00116510"/>
    <w:rsid w:val="00120333"/>
    <w:rsid w:val="00120546"/>
    <w:rsid w:val="00132E9E"/>
    <w:rsid w:val="00136284"/>
    <w:rsid w:val="00136C8E"/>
    <w:rsid w:val="00140551"/>
    <w:rsid w:val="00140F51"/>
    <w:rsid w:val="00145468"/>
    <w:rsid w:val="0015133C"/>
    <w:rsid w:val="00154162"/>
    <w:rsid w:val="001544C7"/>
    <w:rsid w:val="00155CF5"/>
    <w:rsid w:val="001604BF"/>
    <w:rsid w:val="00165D92"/>
    <w:rsid w:val="001767FE"/>
    <w:rsid w:val="001815AE"/>
    <w:rsid w:val="001831C7"/>
    <w:rsid w:val="00183F73"/>
    <w:rsid w:val="00186D54"/>
    <w:rsid w:val="00187C28"/>
    <w:rsid w:val="001901A1"/>
    <w:rsid w:val="001937D2"/>
    <w:rsid w:val="00197CEA"/>
    <w:rsid w:val="001A08E2"/>
    <w:rsid w:val="001B1AB8"/>
    <w:rsid w:val="001B2CF9"/>
    <w:rsid w:val="001B2DAE"/>
    <w:rsid w:val="001B3536"/>
    <w:rsid w:val="001B650F"/>
    <w:rsid w:val="001B6715"/>
    <w:rsid w:val="001B6F79"/>
    <w:rsid w:val="001C2ECE"/>
    <w:rsid w:val="001C3661"/>
    <w:rsid w:val="001D3A43"/>
    <w:rsid w:val="001E1C62"/>
    <w:rsid w:val="001E2AD1"/>
    <w:rsid w:val="001E3C09"/>
    <w:rsid w:val="001E5057"/>
    <w:rsid w:val="001E6294"/>
    <w:rsid w:val="001F5CB5"/>
    <w:rsid w:val="002013A5"/>
    <w:rsid w:val="0020200E"/>
    <w:rsid w:val="0020454D"/>
    <w:rsid w:val="00204C29"/>
    <w:rsid w:val="00204E00"/>
    <w:rsid w:val="002050A4"/>
    <w:rsid w:val="002140A6"/>
    <w:rsid w:val="00216484"/>
    <w:rsid w:val="0021768B"/>
    <w:rsid w:val="002208C6"/>
    <w:rsid w:val="00223C63"/>
    <w:rsid w:val="00226F41"/>
    <w:rsid w:val="00254696"/>
    <w:rsid w:val="00255230"/>
    <w:rsid w:val="002605A4"/>
    <w:rsid w:val="0026742D"/>
    <w:rsid w:val="00271D11"/>
    <w:rsid w:val="00273214"/>
    <w:rsid w:val="002756D6"/>
    <w:rsid w:val="002808BD"/>
    <w:rsid w:val="0028217A"/>
    <w:rsid w:val="0028394F"/>
    <w:rsid w:val="00283E90"/>
    <w:rsid w:val="00285F1C"/>
    <w:rsid w:val="0029146F"/>
    <w:rsid w:val="0029155F"/>
    <w:rsid w:val="00291E43"/>
    <w:rsid w:val="00292B2E"/>
    <w:rsid w:val="002947A6"/>
    <w:rsid w:val="00296780"/>
    <w:rsid w:val="00297B32"/>
    <w:rsid w:val="00297EC0"/>
    <w:rsid w:val="002A2445"/>
    <w:rsid w:val="002A2D42"/>
    <w:rsid w:val="002A452E"/>
    <w:rsid w:val="002A6164"/>
    <w:rsid w:val="002B2BBC"/>
    <w:rsid w:val="002B3F45"/>
    <w:rsid w:val="002B7333"/>
    <w:rsid w:val="002C6081"/>
    <w:rsid w:val="002D2D49"/>
    <w:rsid w:val="002D2EFA"/>
    <w:rsid w:val="002D5C0D"/>
    <w:rsid w:val="002D7DDF"/>
    <w:rsid w:val="002E3383"/>
    <w:rsid w:val="002E3F4B"/>
    <w:rsid w:val="002F0505"/>
    <w:rsid w:val="002F322B"/>
    <w:rsid w:val="002F57D8"/>
    <w:rsid w:val="002F691C"/>
    <w:rsid w:val="003061B8"/>
    <w:rsid w:val="00307101"/>
    <w:rsid w:val="003103EE"/>
    <w:rsid w:val="003145F2"/>
    <w:rsid w:val="00316596"/>
    <w:rsid w:val="00317D19"/>
    <w:rsid w:val="0032396C"/>
    <w:rsid w:val="00324EC3"/>
    <w:rsid w:val="00327497"/>
    <w:rsid w:val="00327A5D"/>
    <w:rsid w:val="00330FFA"/>
    <w:rsid w:val="00345B63"/>
    <w:rsid w:val="003461BA"/>
    <w:rsid w:val="00347E7C"/>
    <w:rsid w:val="00350943"/>
    <w:rsid w:val="00352565"/>
    <w:rsid w:val="0035366C"/>
    <w:rsid w:val="00355E51"/>
    <w:rsid w:val="00355F9F"/>
    <w:rsid w:val="003608C1"/>
    <w:rsid w:val="00360D4D"/>
    <w:rsid w:val="00361D90"/>
    <w:rsid w:val="00365E08"/>
    <w:rsid w:val="00367328"/>
    <w:rsid w:val="00372DE8"/>
    <w:rsid w:val="00373747"/>
    <w:rsid w:val="003746EC"/>
    <w:rsid w:val="003777B3"/>
    <w:rsid w:val="00382892"/>
    <w:rsid w:val="003829AE"/>
    <w:rsid w:val="00383458"/>
    <w:rsid w:val="00383B74"/>
    <w:rsid w:val="00386752"/>
    <w:rsid w:val="003877C0"/>
    <w:rsid w:val="00391180"/>
    <w:rsid w:val="003926FF"/>
    <w:rsid w:val="0039584C"/>
    <w:rsid w:val="003A2ECB"/>
    <w:rsid w:val="003A36ED"/>
    <w:rsid w:val="003A3E7D"/>
    <w:rsid w:val="003A713E"/>
    <w:rsid w:val="003B0471"/>
    <w:rsid w:val="003B060E"/>
    <w:rsid w:val="003B170D"/>
    <w:rsid w:val="003B6E7D"/>
    <w:rsid w:val="003C22FE"/>
    <w:rsid w:val="003C6415"/>
    <w:rsid w:val="003E0E13"/>
    <w:rsid w:val="003E1A10"/>
    <w:rsid w:val="003E5A6D"/>
    <w:rsid w:val="003E6BB6"/>
    <w:rsid w:val="003F7011"/>
    <w:rsid w:val="00401EB8"/>
    <w:rsid w:val="00404841"/>
    <w:rsid w:val="004052B6"/>
    <w:rsid w:val="004055E9"/>
    <w:rsid w:val="00405A26"/>
    <w:rsid w:val="004103A6"/>
    <w:rsid w:val="00413E9F"/>
    <w:rsid w:val="00415CE0"/>
    <w:rsid w:val="0041657E"/>
    <w:rsid w:val="0042002B"/>
    <w:rsid w:val="0042019A"/>
    <w:rsid w:val="004201E4"/>
    <w:rsid w:val="00421AAB"/>
    <w:rsid w:val="00423020"/>
    <w:rsid w:val="004238EA"/>
    <w:rsid w:val="00426297"/>
    <w:rsid w:val="00427D88"/>
    <w:rsid w:val="0043604F"/>
    <w:rsid w:val="00442069"/>
    <w:rsid w:val="00447BF1"/>
    <w:rsid w:val="0045116F"/>
    <w:rsid w:val="00452114"/>
    <w:rsid w:val="00453835"/>
    <w:rsid w:val="00453F22"/>
    <w:rsid w:val="004565F4"/>
    <w:rsid w:val="00461640"/>
    <w:rsid w:val="004634E6"/>
    <w:rsid w:val="004638FF"/>
    <w:rsid w:val="00463B7E"/>
    <w:rsid w:val="00465FD3"/>
    <w:rsid w:val="00466707"/>
    <w:rsid w:val="00466EB0"/>
    <w:rsid w:val="00470043"/>
    <w:rsid w:val="00472208"/>
    <w:rsid w:val="00474437"/>
    <w:rsid w:val="004809FD"/>
    <w:rsid w:val="00483FA2"/>
    <w:rsid w:val="0049066A"/>
    <w:rsid w:val="0049289E"/>
    <w:rsid w:val="00497B5F"/>
    <w:rsid w:val="004A357A"/>
    <w:rsid w:val="004A72BC"/>
    <w:rsid w:val="004A7B34"/>
    <w:rsid w:val="004B4D2D"/>
    <w:rsid w:val="004B7F57"/>
    <w:rsid w:val="004C7B6E"/>
    <w:rsid w:val="004D138D"/>
    <w:rsid w:val="004D4613"/>
    <w:rsid w:val="004E0F1B"/>
    <w:rsid w:val="004E180D"/>
    <w:rsid w:val="004F0574"/>
    <w:rsid w:val="004F0FA9"/>
    <w:rsid w:val="004F4004"/>
    <w:rsid w:val="004F45A4"/>
    <w:rsid w:val="00505B13"/>
    <w:rsid w:val="00511AD9"/>
    <w:rsid w:val="0051362F"/>
    <w:rsid w:val="00514D22"/>
    <w:rsid w:val="00516ADB"/>
    <w:rsid w:val="0051767F"/>
    <w:rsid w:val="005215BE"/>
    <w:rsid w:val="0052378F"/>
    <w:rsid w:val="00533566"/>
    <w:rsid w:val="00534CE3"/>
    <w:rsid w:val="00540CC3"/>
    <w:rsid w:val="00543747"/>
    <w:rsid w:val="00544088"/>
    <w:rsid w:val="00546C63"/>
    <w:rsid w:val="00550E3C"/>
    <w:rsid w:val="0055168A"/>
    <w:rsid w:val="00552946"/>
    <w:rsid w:val="005534F2"/>
    <w:rsid w:val="00557E4E"/>
    <w:rsid w:val="00560885"/>
    <w:rsid w:val="0056747F"/>
    <w:rsid w:val="0057015C"/>
    <w:rsid w:val="00570DA6"/>
    <w:rsid w:val="00572B13"/>
    <w:rsid w:val="0057692C"/>
    <w:rsid w:val="00583502"/>
    <w:rsid w:val="00583C29"/>
    <w:rsid w:val="005855DD"/>
    <w:rsid w:val="0059415F"/>
    <w:rsid w:val="005A14E9"/>
    <w:rsid w:val="005A3830"/>
    <w:rsid w:val="005A4D9E"/>
    <w:rsid w:val="005A575C"/>
    <w:rsid w:val="005A6E8A"/>
    <w:rsid w:val="005A6F3F"/>
    <w:rsid w:val="005B315B"/>
    <w:rsid w:val="005B4081"/>
    <w:rsid w:val="005B764D"/>
    <w:rsid w:val="005B773D"/>
    <w:rsid w:val="005C0C4C"/>
    <w:rsid w:val="005C2C75"/>
    <w:rsid w:val="005C4240"/>
    <w:rsid w:val="005D0D10"/>
    <w:rsid w:val="005D298C"/>
    <w:rsid w:val="005D3C2D"/>
    <w:rsid w:val="005D7D32"/>
    <w:rsid w:val="005E0749"/>
    <w:rsid w:val="005E2CB1"/>
    <w:rsid w:val="005E78D9"/>
    <w:rsid w:val="005F08E0"/>
    <w:rsid w:val="005F093D"/>
    <w:rsid w:val="005F21E4"/>
    <w:rsid w:val="005F5665"/>
    <w:rsid w:val="005F56FD"/>
    <w:rsid w:val="005F673C"/>
    <w:rsid w:val="006026F4"/>
    <w:rsid w:val="00603C5E"/>
    <w:rsid w:val="006068E1"/>
    <w:rsid w:val="00606F09"/>
    <w:rsid w:val="006125F9"/>
    <w:rsid w:val="00615CC0"/>
    <w:rsid w:val="00616F9D"/>
    <w:rsid w:val="00621397"/>
    <w:rsid w:val="00630AC8"/>
    <w:rsid w:val="0063241E"/>
    <w:rsid w:val="0063248C"/>
    <w:rsid w:val="00632C63"/>
    <w:rsid w:val="00641240"/>
    <w:rsid w:val="00641A1E"/>
    <w:rsid w:val="00646C61"/>
    <w:rsid w:val="006518E1"/>
    <w:rsid w:val="0065522F"/>
    <w:rsid w:val="0066001B"/>
    <w:rsid w:val="006605F7"/>
    <w:rsid w:val="006616BC"/>
    <w:rsid w:val="00664C85"/>
    <w:rsid w:val="0066600F"/>
    <w:rsid w:val="006749D4"/>
    <w:rsid w:val="006871C0"/>
    <w:rsid w:val="006A013F"/>
    <w:rsid w:val="006A10B2"/>
    <w:rsid w:val="006B3A5A"/>
    <w:rsid w:val="006C034E"/>
    <w:rsid w:val="006C5FED"/>
    <w:rsid w:val="006C6586"/>
    <w:rsid w:val="006C698C"/>
    <w:rsid w:val="006D3868"/>
    <w:rsid w:val="006E036D"/>
    <w:rsid w:val="006E1C92"/>
    <w:rsid w:val="006E1CAE"/>
    <w:rsid w:val="006E2B89"/>
    <w:rsid w:val="006E2DD2"/>
    <w:rsid w:val="006E3752"/>
    <w:rsid w:val="006E4522"/>
    <w:rsid w:val="006E79A7"/>
    <w:rsid w:val="006F4E00"/>
    <w:rsid w:val="006F5908"/>
    <w:rsid w:val="006F6D0A"/>
    <w:rsid w:val="00705261"/>
    <w:rsid w:val="0070619B"/>
    <w:rsid w:val="00710098"/>
    <w:rsid w:val="00713F3C"/>
    <w:rsid w:val="00717972"/>
    <w:rsid w:val="00721C90"/>
    <w:rsid w:val="00722055"/>
    <w:rsid w:val="007227B3"/>
    <w:rsid w:val="00724A65"/>
    <w:rsid w:val="00725044"/>
    <w:rsid w:val="00725CA4"/>
    <w:rsid w:val="00727D46"/>
    <w:rsid w:val="007325C0"/>
    <w:rsid w:val="00732C4C"/>
    <w:rsid w:val="007372A3"/>
    <w:rsid w:val="00740590"/>
    <w:rsid w:val="00741AA2"/>
    <w:rsid w:val="007423C9"/>
    <w:rsid w:val="00742DAF"/>
    <w:rsid w:val="00742FAB"/>
    <w:rsid w:val="0074644D"/>
    <w:rsid w:val="00750907"/>
    <w:rsid w:val="00751AD5"/>
    <w:rsid w:val="00753845"/>
    <w:rsid w:val="00755395"/>
    <w:rsid w:val="00757E71"/>
    <w:rsid w:val="00761F1F"/>
    <w:rsid w:val="00764787"/>
    <w:rsid w:val="00767970"/>
    <w:rsid w:val="007700A5"/>
    <w:rsid w:val="007728D9"/>
    <w:rsid w:val="00773F91"/>
    <w:rsid w:val="007741FC"/>
    <w:rsid w:val="0077562E"/>
    <w:rsid w:val="007859DF"/>
    <w:rsid w:val="0078657F"/>
    <w:rsid w:val="00793E1B"/>
    <w:rsid w:val="0079796E"/>
    <w:rsid w:val="007A6770"/>
    <w:rsid w:val="007B4389"/>
    <w:rsid w:val="007C3D27"/>
    <w:rsid w:val="007C3DDB"/>
    <w:rsid w:val="007C7AE8"/>
    <w:rsid w:val="007D0BE7"/>
    <w:rsid w:val="007D0EA2"/>
    <w:rsid w:val="007D381F"/>
    <w:rsid w:val="007D618B"/>
    <w:rsid w:val="007D7227"/>
    <w:rsid w:val="007E1EEA"/>
    <w:rsid w:val="007F3A3B"/>
    <w:rsid w:val="00800670"/>
    <w:rsid w:val="00801C26"/>
    <w:rsid w:val="008020A6"/>
    <w:rsid w:val="00803626"/>
    <w:rsid w:val="0080463D"/>
    <w:rsid w:val="0080592E"/>
    <w:rsid w:val="008074D7"/>
    <w:rsid w:val="00811808"/>
    <w:rsid w:val="00811B18"/>
    <w:rsid w:val="00814751"/>
    <w:rsid w:val="00816465"/>
    <w:rsid w:val="008168C3"/>
    <w:rsid w:val="00816B63"/>
    <w:rsid w:val="00817EC8"/>
    <w:rsid w:val="00820C0B"/>
    <w:rsid w:val="00826FE4"/>
    <w:rsid w:val="00830C27"/>
    <w:rsid w:val="0083357E"/>
    <w:rsid w:val="0083389A"/>
    <w:rsid w:val="0083550F"/>
    <w:rsid w:val="00835DB3"/>
    <w:rsid w:val="00841604"/>
    <w:rsid w:val="008428EE"/>
    <w:rsid w:val="00845259"/>
    <w:rsid w:val="00850B23"/>
    <w:rsid w:val="00851171"/>
    <w:rsid w:val="008523AD"/>
    <w:rsid w:val="00852E8C"/>
    <w:rsid w:val="00856957"/>
    <w:rsid w:val="00856A4D"/>
    <w:rsid w:val="00862BB1"/>
    <w:rsid w:val="008630BF"/>
    <w:rsid w:val="00863F4F"/>
    <w:rsid w:val="00864E44"/>
    <w:rsid w:val="008802D6"/>
    <w:rsid w:val="0088157C"/>
    <w:rsid w:val="008829F2"/>
    <w:rsid w:val="008831C3"/>
    <w:rsid w:val="00884153"/>
    <w:rsid w:val="00886801"/>
    <w:rsid w:val="00890297"/>
    <w:rsid w:val="008904B1"/>
    <w:rsid w:val="00891A74"/>
    <w:rsid w:val="00891B80"/>
    <w:rsid w:val="00896002"/>
    <w:rsid w:val="008964FF"/>
    <w:rsid w:val="008A3ACA"/>
    <w:rsid w:val="008B0B77"/>
    <w:rsid w:val="008B1622"/>
    <w:rsid w:val="008B24F2"/>
    <w:rsid w:val="008B3772"/>
    <w:rsid w:val="008B3E80"/>
    <w:rsid w:val="008B7CC5"/>
    <w:rsid w:val="008C1440"/>
    <w:rsid w:val="008D2239"/>
    <w:rsid w:val="008D3C72"/>
    <w:rsid w:val="008D6441"/>
    <w:rsid w:val="008D7DCF"/>
    <w:rsid w:val="008E0398"/>
    <w:rsid w:val="008E188D"/>
    <w:rsid w:val="008E4E06"/>
    <w:rsid w:val="008E6085"/>
    <w:rsid w:val="008F031F"/>
    <w:rsid w:val="008F2CDB"/>
    <w:rsid w:val="008F2EF6"/>
    <w:rsid w:val="0090006A"/>
    <w:rsid w:val="009070F7"/>
    <w:rsid w:val="00914A9F"/>
    <w:rsid w:val="00914AA2"/>
    <w:rsid w:val="00914CD7"/>
    <w:rsid w:val="00920D8F"/>
    <w:rsid w:val="00921B86"/>
    <w:rsid w:val="00926C9B"/>
    <w:rsid w:val="009273F9"/>
    <w:rsid w:val="00931511"/>
    <w:rsid w:val="009367F5"/>
    <w:rsid w:val="009400A8"/>
    <w:rsid w:val="009413B8"/>
    <w:rsid w:val="00941C5A"/>
    <w:rsid w:val="00941EBA"/>
    <w:rsid w:val="00944FC9"/>
    <w:rsid w:val="009473F5"/>
    <w:rsid w:val="00954C5E"/>
    <w:rsid w:val="00954DD2"/>
    <w:rsid w:val="00956CDA"/>
    <w:rsid w:val="00961201"/>
    <w:rsid w:val="00970150"/>
    <w:rsid w:val="00971A69"/>
    <w:rsid w:val="009734ED"/>
    <w:rsid w:val="009738C0"/>
    <w:rsid w:val="0097728D"/>
    <w:rsid w:val="0097775C"/>
    <w:rsid w:val="00977CB9"/>
    <w:rsid w:val="00980B98"/>
    <w:rsid w:val="00984641"/>
    <w:rsid w:val="0098582F"/>
    <w:rsid w:val="00986259"/>
    <w:rsid w:val="0099101F"/>
    <w:rsid w:val="00991515"/>
    <w:rsid w:val="0099556D"/>
    <w:rsid w:val="0099563D"/>
    <w:rsid w:val="009A5156"/>
    <w:rsid w:val="009A5592"/>
    <w:rsid w:val="009A758F"/>
    <w:rsid w:val="009B7A3A"/>
    <w:rsid w:val="009C0B13"/>
    <w:rsid w:val="009C2EAC"/>
    <w:rsid w:val="009C56FC"/>
    <w:rsid w:val="009C66C7"/>
    <w:rsid w:val="009D07B6"/>
    <w:rsid w:val="009D31BD"/>
    <w:rsid w:val="009D6CD9"/>
    <w:rsid w:val="009D73AE"/>
    <w:rsid w:val="009E241E"/>
    <w:rsid w:val="009E31FC"/>
    <w:rsid w:val="009E3CD9"/>
    <w:rsid w:val="009E4B43"/>
    <w:rsid w:val="009E7C00"/>
    <w:rsid w:val="009F316D"/>
    <w:rsid w:val="009F3583"/>
    <w:rsid w:val="009F5412"/>
    <w:rsid w:val="009F6246"/>
    <w:rsid w:val="00A0133E"/>
    <w:rsid w:val="00A023FD"/>
    <w:rsid w:val="00A0271E"/>
    <w:rsid w:val="00A05A62"/>
    <w:rsid w:val="00A06A42"/>
    <w:rsid w:val="00A072F0"/>
    <w:rsid w:val="00A21436"/>
    <w:rsid w:val="00A23E02"/>
    <w:rsid w:val="00A27C03"/>
    <w:rsid w:val="00A30121"/>
    <w:rsid w:val="00A36760"/>
    <w:rsid w:val="00A453CE"/>
    <w:rsid w:val="00A453D4"/>
    <w:rsid w:val="00A45D34"/>
    <w:rsid w:val="00A53392"/>
    <w:rsid w:val="00A60177"/>
    <w:rsid w:val="00A63989"/>
    <w:rsid w:val="00A664BC"/>
    <w:rsid w:val="00A75991"/>
    <w:rsid w:val="00A809A4"/>
    <w:rsid w:val="00A81613"/>
    <w:rsid w:val="00A82F4F"/>
    <w:rsid w:val="00A83785"/>
    <w:rsid w:val="00A8545D"/>
    <w:rsid w:val="00A873B3"/>
    <w:rsid w:val="00A91E1F"/>
    <w:rsid w:val="00A9231B"/>
    <w:rsid w:val="00A924D0"/>
    <w:rsid w:val="00A9590B"/>
    <w:rsid w:val="00A977C7"/>
    <w:rsid w:val="00AA0AEE"/>
    <w:rsid w:val="00AA12AA"/>
    <w:rsid w:val="00AA44D2"/>
    <w:rsid w:val="00AA476E"/>
    <w:rsid w:val="00AA7048"/>
    <w:rsid w:val="00AA7CA2"/>
    <w:rsid w:val="00AB03C4"/>
    <w:rsid w:val="00AB0655"/>
    <w:rsid w:val="00AB2004"/>
    <w:rsid w:val="00AB302A"/>
    <w:rsid w:val="00AC0174"/>
    <w:rsid w:val="00AC33BD"/>
    <w:rsid w:val="00AC488C"/>
    <w:rsid w:val="00AC7E17"/>
    <w:rsid w:val="00AD03A4"/>
    <w:rsid w:val="00AD4372"/>
    <w:rsid w:val="00AD4CEF"/>
    <w:rsid w:val="00AD6465"/>
    <w:rsid w:val="00AD680A"/>
    <w:rsid w:val="00AD7078"/>
    <w:rsid w:val="00AD7F77"/>
    <w:rsid w:val="00AE0692"/>
    <w:rsid w:val="00AE0F36"/>
    <w:rsid w:val="00AE4900"/>
    <w:rsid w:val="00AE4B64"/>
    <w:rsid w:val="00AE5E26"/>
    <w:rsid w:val="00AE6AA6"/>
    <w:rsid w:val="00AF2BB3"/>
    <w:rsid w:val="00AF2CE1"/>
    <w:rsid w:val="00AF579D"/>
    <w:rsid w:val="00B00E5C"/>
    <w:rsid w:val="00B11A4E"/>
    <w:rsid w:val="00B134E3"/>
    <w:rsid w:val="00B135B4"/>
    <w:rsid w:val="00B13D62"/>
    <w:rsid w:val="00B15299"/>
    <w:rsid w:val="00B1586A"/>
    <w:rsid w:val="00B17DD3"/>
    <w:rsid w:val="00B23A84"/>
    <w:rsid w:val="00B2467C"/>
    <w:rsid w:val="00B25843"/>
    <w:rsid w:val="00B25CBE"/>
    <w:rsid w:val="00B2794E"/>
    <w:rsid w:val="00B3070C"/>
    <w:rsid w:val="00B31594"/>
    <w:rsid w:val="00B32DC4"/>
    <w:rsid w:val="00B345EE"/>
    <w:rsid w:val="00B40A48"/>
    <w:rsid w:val="00B548BB"/>
    <w:rsid w:val="00B54C25"/>
    <w:rsid w:val="00B64DDD"/>
    <w:rsid w:val="00B64DF5"/>
    <w:rsid w:val="00B67C86"/>
    <w:rsid w:val="00B71D53"/>
    <w:rsid w:val="00B844A0"/>
    <w:rsid w:val="00B8720C"/>
    <w:rsid w:val="00B904AC"/>
    <w:rsid w:val="00B928B6"/>
    <w:rsid w:val="00B93FEF"/>
    <w:rsid w:val="00BA03EA"/>
    <w:rsid w:val="00BA61B3"/>
    <w:rsid w:val="00BA6FAB"/>
    <w:rsid w:val="00BB34EE"/>
    <w:rsid w:val="00BB59F5"/>
    <w:rsid w:val="00BB6C24"/>
    <w:rsid w:val="00BC09B8"/>
    <w:rsid w:val="00BC56A9"/>
    <w:rsid w:val="00BC572D"/>
    <w:rsid w:val="00BC57CA"/>
    <w:rsid w:val="00BC659D"/>
    <w:rsid w:val="00BC6A49"/>
    <w:rsid w:val="00BD0714"/>
    <w:rsid w:val="00BD2101"/>
    <w:rsid w:val="00BD6DBD"/>
    <w:rsid w:val="00BE0A50"/>
    <w:rsid w:val="00BE34B4"/>
    <w:rsid w:val="00BE7F4A"/>
    <w:rsid w:val="00BF23D6"/>
    <w:rsid w:val="00BF2ACA"/>
    <w:rsid w:val="00BF741C"/>
    <w:rsid w:val="00C00A6E"/>
    <w:rsid w:val="00C02D3D"/>
    <w:rsid w:val="00C02FF0"/>
    <w:rsid w:val="00C05588"/>
    <w:rsid w:val="00C05D1D"/>
    <w:rsid w:val="00C0753D"/>
    <w:rsid w:val="00C10049"/>
    <w:rsid w:val="00C1384D"/>
    <w:rsid w:val="00C13F03"/>
    <w:rsid w:val="00C16DC6"/>
    <w:rsid w:val="00C2206B"/>
    <w:rsid w:val="00C2242F"/>
    <w:rsid w:val="00C23EB1"/>
    <w:rsid w:val="00C27304"/>
    <w:rsid w:val="00C27820"/>
    <w:rsid w:val="00C36317"/>
    <w:rsid w:val="00C42009"/>
    <w:rsid w:val="00C42145"/>
    <w:rsid w:val="00C4631D"/>
    <w:rsid w:val="00C47591"/>
    <w:rsid w:val="00C60ADE"/>
    <w:rsid w:val="00C64489"/>
    <w:rsid w:val="00C672A8"/>
    <w:rsid w:val="00C67DD7"/>
    <w:rsid w:val="00C7106F"/>
    <w:rsid w:val="00C761AA"/>
    <w:rsid w:val="00C80943"/>
    <w:rsid w:val="00C81D18"/>
    <w:rsid w:val="00C92F96"/>
    <w:rsid w:val="00C97B5C"/>
    <w:rsid w:val="00CA308A"/>
    <w:rsid w:val="00CA58EB"/>
    <w:rsid w:val="00CB113C"/>
    <w:rsid w:val="00CB3197"/>
    <w:rsid w:val="00CB73EA"/>
    <w:rsid w:val="00CC26A9"/>
    <w:rsid w:val="00CC626F"/>
    <w:rsid w:val="00CC7948"/>
    <w:rsid w:val="00CF19B2"/>
    <w:rsid w:val="00CF26AE"/>
    <w:rsid w:val="00CF6A32"/>
    <w:rsid w:val="00CF7AE9"/>
    <w:rsid w:val="00D005CF"/>
    <w:rsid w:val="00D0237E"/>
    <w:rsid w:val="00D03F5F"/>
    <w:rsid w:val="00D04242"/>
    <w:rsid w:val="00D059BB"/>
    <w:rsid w:val="00D07F15"/>
    <w:rsid w:val="00D12453"/>
    <w:rsid w:val="00D13AC3"/>
    <w:rsid w:val="00D30CBD"/>
    <w:rsid w:val="00D33109"/>
    <w:rsid w:val="00D335CC"/>
    <w:rsid w:val="00D343FD"/>
    <w:rsid w:val="00D34B34"/>
    <w:rsid w:val="00D36112"/>
    <w:rsid w:val="00D3648D"/>
    <w:rsid w:val="00D41355"/>
    <w:rsid w:val="00D416D7"/>
    <w:rsid w:val="00D42655"/>
    <w:rsid w:val="00D45B3D"/>
    <w:rsid w:val="00D4678D"/>
    <w:rsid w:val="00D46A30"/>
    <w:rsid w:val="00D473CD"/>
    <w:rsid w:val="00D515EA"/>
    <w:rsid w:val="00D540BF"/>
    <w:rsid w:val="00D56754"/>
    <w:rsid w:val="00D651F0"/>
    <w:rsid w:val="00D70B8A"/>
    <w:rsid w:val="00D7102A"/>
    <w:rsid w:val="00D72009"/>
    <w:rsid w:val="00D82A98"/>
    <w:rsid w:val="00D8543B"/>
    <w:rsid w:val="00D934CE"/>
    <w:rsid w:val="00D9388D"/>
    <w:rsid w:val="00D95143"/>
    <w:rsid w:val="00D97018"/>
    <w:rsid w:val="00DA0CD2"/>
    <w:rsid w:val="00DA1C20"/>
    <w:rsid w:val="00DB00A6"/>
    <w:rsid w:val="00DB47E1"/>
    <w:rsid w:val="00DB6586"/>
    <w:rsid w:val="00DB6C01"/>
    <w:rsid w:val="00DC3C26"/>
    <w:rsid w:val="00DC7152"/>
    <w:rsid w:val="00DC75C2"/>
    <w:rsid w:val="00DD068D"/>
    <w:rsid w:val="00DD10E8"/>
    <w:rsid w:val="00DD149C"/>
    <w:rsid w:val="00DD608B"/>
    <w:rsid w:val="00DE2E1C"/>
    <w:rsid w:val="00DE451C"/>
    <w:rsid w:val="00DE766B"/>
    <w:rsid w:val="00DF059C"/>
    <w:rsid w:val="00DF61E6"/>
    <w:rsid w:val="00E10295"/>
    <w:rsid w:val="00E11435"/>
    <w:rsid w:val="00E13328"/>
    <w:rsid w:val="00E13732"/>
    <w:rsid w:val="00E2187E"/>
    <w:rsid w:val="00E2232F"/>
    <w:rsid w:val="00E2259B"/>
    <w:rsid w:val="00E26E0C"/>
    <w:rsid w:val="00E300B8"/>
    <w:rsid w:val="00E32380"/>
    <w:rsid w:val="00E32ED1"/>
    <w:rsid w:val="00E33DB2"/>
    <w:rsid w:val="00E34B2E"/>
    <w:rsid w:val="00E37DDA"/>
    <w:rsid w:val="00E40536"/>
    <w:rsid w:val="00E43625"/>
    <w:rsid w:val="00E44077"/>
    <w:rsid w:val="00E44FBB"/>
    <w:rsid w:val="00E45052"/>
    <w:rsid w:val="00E553E9"/>
    <w:rsid w:val="00E553FF"/>
    <w:rsid w:val="00E574C1"/>
    <w:rsid w:val="00E57CE3"/>
    <w:rsid w:val="00E57D3F"/>
    <w:rsid w:val="00E60901"/>
    <w:rsid w:val="00E62EDD"/>
    <w:rsid w:val="00E6319E"/>
    <w:rsid w:val="00E6358A"/>
    <w:rsid w:val="00E71009"/>
    <w:rsid w:val="00E71535"/>
    <w:rsid w:val="00E82FD8"/>
    <w:rsid w:val="00E84F24"/>
    <w:rsid w:val="00E85F0E"/>
    <w:rsid w:val="00E907FF"/>
    <w:rsid w:val="00E916EB"/>
    <w:rsid w:val="00E9230C"/>
    <w:rsid w:val="00E93D6D"/>
    <w:rsid w:val="00E9715C"/>
    <w:rsid w:val="00EA3303"/>
    <w:rsid w:val="00EA6AD6"/>
    <w:rsid w:val="00EB0E8D"/>
    <w:rsid w:val="00EB28D1"/>
    <w:rsid w:val="00EB2D5A"/>
    <w:rsid w:val="00EB3499"/>
    <w:rsid w:val="00EB6136"/>
    <w:rsid w:val="00EB6167"/>
    <w:rsid w:val="00EB6E45"/>
    <w:rsid w:val="00EB764E"/>
    <w:rsid w:val="00ED1DD1"/>
    <w:rsid w:val="00ED76F9"/>
    <w:rsid w:val="00EE109A"/>
    <w:rsid w:val="00EE287C"/>
    <w:rsid w:val="00EE2B57"/>
    <w:rsid w:val="00EE4612"/>
    <w:rsid w:val="00EE5E9F"/>
    <w:rsid w:val="00EE61C8"/>
    <w:rsid w:val="00EE7258"/>
    <w:rsid w:val="00EF15A6"/>
    <w:rsid w:val="00EF37D7"/>
    <w:rsid w:val="00EF4E20"/>
    <w:rsid w:val="00EF5246"/>
    <w:rsid w:val="00F03D15"/>
    <w:rsid w:val="00F12B15"/>
    <w:rsid w:val="00F12F12"/>
    <w:rsid w:val="00F2097D"/>
    <w:rsid w:val="00F31189"/>
    <w:rsid w:val="00F4358E"/>
    <w:rsid w:val="00F4586E"/>
    <w:rsid w:val="00F47079"/>
    <w:rsid w:val="00F479CB"/>
    <w:rsid w:val="00F638E8"/>
    <w:rsid w:val="00F64C36"/>
    <w:rsid w:val="00F66995"/>
    <w:rsid w:val="00F67D2F"/>
    <w:rsid w:val="00F71AF5"/>
    <w:rsid w:val="00F71FD2"/>
    <w:rsid w:val="00F753CF"/>
    <w:rsid w:val="00F75E75"/>
    <w:rsid w:val="00F77C49"/>
    <w:rsid w:val="00F77E22"/>
    <w:rsid w:val="00F87D4D"/>
    <w:rsid w:val="00F9093A"/>
    <w:rsid w:val="00F914F4"/>
    <w:rsid w:val="00F92BC6"/>
    <w:rsid w:val="00F9548A"/>
    <w:rsid w:val="00F956AD"/>
    <w:rsid w:val="00F976CF"/>
    <w:rsid w:val="00FA7A69"/>
    <w:rsid w:val="00FB3CE7"/>
    <w:rsid w:val="00FB6C6B"/>
    <w:rsid w:val="00FC0428"/>
    <w:rsid w:val="00FC129E"/>
    <w:rsid w:val="00FC5758"/>
    <w:rsid w:val="00FC5C73"/>
    <w:rsid w:val="00FE704E"/>
    <w:rsid w:val="00FE72E2"/>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88F8"/>
  <w15:chartTrackingRefBased/>
  <w15:docId w15:val="{37EC8740-B9EB-4745-BC73-CE53C6CE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55"/>
  </w:style>
  <w:style w:type="paragraph" w:styleId="Heading1">
    <w:name w:val="heading 1"/>
    <w:basedOn w:val="Normal"/>
    <w:next w:val="Normal"/>
    <w:link w:val="Heading1Char"/>
    <w:uiPriority w:val="9"/>
    <w:qFormat/>
    <w:rsid w:val="008630BF"/>
    <w:pPr>
      <w:keepNext/>
      <w:keepLines/>
      <w:pageBreakBefore/>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2055"/>
    <w:pPr>
      <w:widowControl w:val="0"/>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205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205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22055"/>
    <w:pPr>
      <w:keepNext/>
      <w:keepLines/>
      <w:numPr>
        <w:ilvl w:val="4"/>
        <w:numId w:val="2"/>
      </w:numPr>
      <w:spacing w:before="40" w:after="0"/>
      <w:outlineLvl w:val="4"/>
    </w:pPr>
    <w:rPr>
      <w:rFonts w:asciiTheme="majorHAnsi" w:eastAsiaTheme="majorEastAsia" w:hAnsiTheme="majorHAnsi" w:cstheme="majorBidi"/>
      <w:i/>
      <w:color w:val="2E74B5" w:themeColor="accent1" w:themeShade="BF"/>
    </w:rPr>
  </w:style>
  <w:style w:type="paragraph" w:styleId="Heading6">
    <w:name w:val="heading 6"/>
    <w:basedOn w:val="Normal"/>
    <w:next w:val="Normal"/>
    <w:link w:val="Heading6Char"/>
    <w:uiPriority w:val="9"/>
    <w:unhideWhenUsed/>
    <w:qFormat/>
    <w:rsid w:val="0072205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2205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2205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2205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30B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2055"/>
    <w:pPr>
      <w:outlineLvl w:val="9"/>
    </w:pPr>
  </w:style>
  <w:style w:type="character" w:customStyle="1" w:styleId="Heading2Char">
    <w:name w:val="Heading 2 Char"/>
    <w:basedOn w:val="DefaultParagraphFont"/>
    <w:link w:val="Heading2"/>
    <w:uiPriority w:val="9"/>
    <w:rsid w:val="007220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205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qFormat/>
    <w:rsid w:val="00722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2055"/>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22055"/>
    <w:pPr>
      <w:spacing w:before="240" w:after="120"/>
    </w:pPr>
    <w:rPr>
      <w:b/>
      <w:bCs/>
      <w:sz w:val="20"/>
      <w:szCs w:val="20"/>
    </w:rPr>
  </w:style>
  <w:style w:type="paragraph" w:styleId="TOC2">
    <w:name w:val="toc 2"/>
    <w:basedOn w:val="Normal"/>
    <w:next w:val="Normal"/>
    <w:autoRedefine/>
    <w:uiPriority w:val="39"/>
    <w:unhideWhenUsed/>
    <w:rsid w:val="00722055"/>
    <w:pPr>
      <w:spacing w:before="120" w:after="0"/>
      <w:ind w:left="220"/>
    </w:pPr>
    <w:rPr>
      <w:i/>
      <w:iCs/>
      <w:sz w:val="20"/>
      <w:szCs w:val="20"/>
    </w:rPr>
  </w:style>
  <w:style w:type="paragraph" w:styleId="TOC3">
    <w:name w:val="toc 3"/>
    <w:basedOn w:val="Normal"/>
    <w:next w:val="Normal"/>
    <w:autoRedefine/>
    <w:uiPriority w:val="39"/>
    <w:unhideWhenUsed/>
    <w:rsid w:val="00722055"/>
    <w:pPr>
      <w:spacing w:after="0"/>
      <w:ind w:left="440"/>
    </w:pPr>
    <w:rPr>
      <w:sz w:val="20"/>
      <w:szCs w:val="20"/>
    </w:rPr>
  </w:style>
  <w:style w:type="character" w:styleId="Hyperlink">
    <w:name w:val="Hyperlink"/>
    <w:basedOn w:val="DefaultParagraphFont"/>
    <w:uiPriority w:val="99"/>
    <w:unhideWhenUsed/>
    <w:rsid w:val="00722055"/>
    <w:rPr>
      <w:color w:val="0563C1" w:themeColor="hyperlink"/>
      <w:u w:val="single"/>
    </w:rPr>
  </w:style>
  <w:style w:type="paragraph" w:styleId="ListParagraph">
    <w:name w:val="List Paragraph"/>
    <w:basedOn w:val="Normal"/>
    <w:uiPriority w:val="34"/>
    <w:qFormat/>
    <w:rsid w:val="00722055"/>
    <w:pPr>
      <w:spacing w:after="200" w:line="276" w:lineRule="auto"/>
      <w:ind w:left="720"/>
      <w:contextualSpacing/>
    </w:pPr>
  </w:style>
  <w:style w:type="table" w:styleId="TableGrid">
    <w:name w:val="Table Grid"/>
    <w:basedOn w:val="TableNormal"/>
    <w:uiPriority w:val="59"/>
    <w:rsid w:val="0072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055"/>
    <w:pPr>
      <w:spacing w:after="0" w:line="240" w:lineRule="auto"/>
    </w:pPr>
  </w:style>
  <w:style w:type="character" w:styleId="CommentReference">
    <w:name w:val="annotation reference"/>
    <w:basedOn w:val="DefaultParagraphFont"/>
    <w:uiPriority w:val="99"/>
    <w:semiHidden/>
    <w:unhideWhenUsed/>
    <w:rsid w:val="00722055"/>
    <w:rPr>
      <w:sz w:val="16"/>
      <w:szCs w:val="16"/>
    </w:rPr>
  </w:style>
  <w:style w:type="paragraph" w:styleId="CommentText">
    <w:name w:val="annotation text"/>
    <w:basedOn w:val="Normal"/>
    <w:link w:val="CommentTextChar"/>
    <w:uiPriority w:val="99"/>
    <w:semiHidden/>
    <w:unhideWhenUsed/>
    <w:rsid w:val="00722055"/>
    <w:pPr>
      <w:spacing w:line="240" w:lineRule="auto"/>
    </w:pPr>
    <w:rPr>
      <w:sz w:val="20"/>
      <w:szCs w:val="20"/>
    </w:rPr>
  </w:style>
  <w:style w:type="character" w:customStyle="1" w:styleId="CommentTextChar">
    <w:name w:val="Comment Text Char"/>
    <w:basedOn w:val="DefaultParagraphFont"/>
    <w:link w:val="CommentText"/>
    <w:uiPriority w:val="99"/>
    <w:semiHidden/>
    <w:rsid w:val="00722055"/>
    <w:rPr>
      <w:sz w:val="20"/>
      <w:szCs w:val="20"/>
    </w:rPr>
  </w:style>
  <w:style w:type="paragraph" w:styleId="CommentSubject">
    <w:name w:val="annotation subject"/>
    <w:basedOn w:val="CommentText"/>
    <w:next w:val="CommentText"/>
    <w:link w:val="CommentSubjectChar"/>
    <w:uiPriority w:val="99"/>
    <w:semiHidden/>
    <w:unhideWhenUsed/>
    <w:rsid w:val="00722055"/>
    <w:rPr>
      <w:b/>
      <w:bCs/>
    </w:rPr>
  </w:style>
  <w:style w:type="character" w:customStyle="1" w:styleId="CommentSubjectChar">
    <w:name w:val="Comment Subject Char"/>
    <w:basedOn w:val="CommentTextChar"/>
    <w:link w:val="CommentSubject"/>
    <w:uiPriority w:val="99"/>
    <w:semiHidden/>
    <w:rsid w:val="00722055"/>
    <w:rPr>
      <w:b/>
      <w:bCs/>
      <w:sz w:val="20"/>
      <w:szCs w:val="20"/>
    </w:rPr>
  </w:style>
  <w:style w:type="paragraph" w:styleId="BalloonText">
    <w:name w:val="Balloon Text"/>
    <w:basedOn w:val="Normal"/>
    <w:link w:val="BalloonTextChar"/>
    <w:uiPriority w:val="99"/>
    <w:semiHidden/>
    <w:unhideWhenUsed/>
    <w:rsid w:val="00722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055"/>
    <w:rPr>
      <w:rFonts w:ascii="Segoe UI" w:hAnsi="Segoe UI" w:cs="Segoe UI"/>
      <w:sz w:val="18"/>
      <w:szCs w:val="18"/>
    </w:rPr>
  </w:style>
  <w:style w:type="paragraph" w:styleId="Header">
    <w:name w:val="header"/>
    <w:basedOn w:val="Normal"/>
    <w:link w:val="HeaderChar"/>
    <w:uiPriority w:val="99"/>
    <w:unhideWhenUsed/>
    <w:rsid w:val="0072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55"/>
  </w:style>
  <w:style w:type="paragraph" w:styleId="Footer">
    <w:name w:val="footer"/>
    <w:basedOn w:val="Normal"/>
    <w:link w:val="FooterChar"/>
    <w:uiPriority w:val="99"/>
    <w:unhideWhenUsed/>
    <w:rsid w:val="0072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55"/>
  </w:style>
  <w:style w:type="character" w:customStyle="1" w:styleId="Heading4Char">
    <w:name w:val="Heading 4 Char"/>
    <w:basedOn w:val="DefaultParagraphFont"/>
    <w:link w:val="Heading4"/>
    <w:uiPriority w:val="9"/>
    <w:rsid w:val="0072205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22055"/>
    <w:rPr>
      <w:rFonts w:asciiTheme="majorHAnsi" w:eastAsiaTheme="majorEastAsia" w:hAnsiTheme="majorHAnsi" w:cstheme="majorBidi"/>
      <w:i/>
      <w:color w:val="2E74B5" w:themeColor="accent1" w:themeShade="BF"/>
    </w:rPr>
  </w:style>
  <w:style w:type="character" w:customStyle="1" w:styleId="Heading6Char">
    <w:name w:val="Heading 6 Char"/>
    <w:basedOn w:val="DefaultParagraphFont"/>
    <w:link w:val="Heading6"/>
    <w:uiPriority w:val="9"/>
    <w:rsid w:val="0072205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2205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220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22055"/>
    <w:rPr>
      <w:rFonts w:asciiTheme="majorHAnsi" w:eastAsiaTheme="majorEastAsia" w:hAnsiTheme="majorHAnsi" w:cstheme="majorBidi"/>
      <w:i/>
      <w:iCs/>
      <w:color w:val="272727" w:themeColor="text1" w:themeTint="D8"/>
      <w:sz w:val="21"/>
      <w:szCs w:val="21"/>
    </w:rPr>
  </w:style>
  <w:style w:type="table" w:customStyle="1" w:styleId="Style1">
    <w:name w:val="Style1"/>
    <w:basedOn w:val="TableNormal"/>
    <w:uiPriority w:val="99"/>
    <w:rsid w:val="00722055"/>
    <w:pPr>
      <w:spacing w:after="0" w:line="240" w:lineRule="auto"/>
    </w:pPr>
    <w:tblPr>
      <w:tblStyleRowBandSize w:val="1"/>
    </w:tblPr>
  </w:style>
  <w:style w:type="paragraph" w:styleId="Subtitle">
    <w:name w:val="Subtitle"/>
    <w:basedOn w:val="Normal"/>
    <w:next w:val="Normal"/>
    <w:link w:val="SubtitleChar"/>
    <w:qFormat/>
    <w:rsid w:val="007220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722055"/>
    <w:rPr>
      <w:rFonts w:eastAsiaTheme="minorEastAsia"/>
      <w:color w:val="5A5A5A" w:themeColor="text1" w:themeTint="A5"/>
      <w:spacing w:val="15"/>
    </w:rPr>
  </w:style>
  <w:style w:type="character" w:styleId="SubtleEmphasis">
    <w:name w:val="Subtle Emphasis"/>
    <w:basedOn w:val="DefaultParagraphFont"/>
    <w:uiPriority w:val="19"/>
    <w:qFormat/>
    <w:rsid w:val="00722055"/>
    <w:rPr>
      <w:i/>
      <w:iCs/>
      <w:color w:val="404040" w:themeColor="text1" w:themeTint="BF"/>
    </w:rPr>
  </w:style>
  <w:style w:type="paragraph" w:customStyle="1" w:styleId="C-LabsPublicationTitle">
    <w:name w:val="C-Labs Publication Title"/>
    <w:basedOn w:val="Title"/>
    <w:link w:val="C-LabsPublicationTitleChar"/>
    <w:qFormat/>
    <w:rsid w:val="00722055"/>
    <w:pPr>
      <w:jc w:val="center"/>
    </w:pPr>
    <w:rPr>
      <w:color w:val="1DA3D1"/>
      <w:sz w:val="72"/>
    </w:rPr>
  </w:style>
  <w:style w:type="paragraph" w:customStyle="1" w:styleId="C-LabsSubTitle">
    <w:name w:val="C-Labs SubTitle"/>
    <w:basedOn w:val="C-LabsPublicationTitle"/>
    <w:link w:val="C-LabsSubTitleChar"/>
    <w:qFormat/>
    <w:rsid w:val="00722055"/>
    <w:rPr>
      <w:noProof/>
      <w:color w:val="CCCCCC"/>
      <w:sz w:val="56"/>
    </w:rPr>
  </w:style>
  <w:style w:type="character" w:customStyle="1" w:styleId="C-LabsPublicationTitleChar">
    <w:name w:val="C-Labs Publication Title Char"/>
    <w:basedOn w:val="TitleChar"/>
    <w:link w:val="C-LabsPublicationTitle"/>
    <w:rsid w:val="00722055"/>
    <w:rPr>
      <w:rFonts w:asciiTheme="majorHAnsi" w:eastAsiaTheme="majorEastAsia" w:hAnsiTheme="majorHAnsi" w:cstheme="majorBidi"/>
      <w:color w:val="1DA3D1"/>
      <w:spacing w:val="-10"/>
      <w:kern w:val="28"/>
      <w:sz w:val="72"/>
      <w:szCs w:val="56"/>
    </w:rPr>
  </w:style>
  <w:style w:type="character" w:customStyle="1" w:styleId="C-LabsSubTitleChar">
    <w:name w:val="C-Labs SubTitle Char"/>
    <w:basedOn w:val="C-LabsPublicationTitleChar"/>
    <w:link w:val="C-LabsSubTitle"/>
    <w:rsid w:val="00722055"/>
    <w:rPr>
      <w:rFonts w:asciiTheme="majorHAnsi" w:eastAsiaTheme="majorEastAsia" w:hAnsiTheme="majorHAnsi" w:cstheme="majorBidi"/>
      <w:noProof/>
      <w:color w:val="CCCCCC"/>
      <w:spacing w:val="-10"/>
      <w:kern w:val="28"/>
      <w:sz w:val="56"/>
      <w:szCs w:val="56"/>
    </w:rPr>
  </w:style>
  <w:style w:type="paragraph" w:styleId="TOC4">
    <w:name w:val="toc 4"/>
    <w:basedOn w:val="Normal"/>
    <w:next w:val="Normal"/>
    <w:autoRedefine/>
    <w:uiPriority w:val="39"/>
    <w:unhideWhenUsed/>
    <w:rsid w:val="00722055"/>
    <w:pPr>
      <w:spacing w:after="0"/>
      <w:ind w:left="660"/>
    </w:pPr>
    <w:rPr>
      <w:sz w:val="20"/>
      <w:szCs w:val="20"/>
    </w:rPr>
  </w:style>
  <w:style w:type="paragraph" w:styleId="TOC5">
    <w:name w:val="toc 5"/>
    <w:basedOn w:val="Normal"/>
    <w:next w:val="Normal"/>
    <w:autoRedefine/>
    <w:uiPriority w:val="39"/>
    <w:unhideWhenUsed/>
    <w:rsid w:val="00722055"/>
    <w:pPr>
      <w:spacing w:after="0"/>
      <w:ind w:left="880"/>
    </w:pPr>
    <w:rPr>
      <w:sz w:val="20"/>
      <w:szCs w:val="20"/>
    </w:rPr>
  </w:style>
  <w:style w:type="paragraph" w:styleId="TOC6">
    <w:name w:val="toc 6"/>
    <w:basedOn w:val="Normal"/>
    <w:next w:val="Normal"/>
    <w:autoRedefine/>
    <w:uiPriority w:val="39"/>
    <w:unhideWhenUsed/>
    <w:rsid w:val="00722055"/>
    <w:pPr>
      <w:spacing w:after="0"/>
      <w:ind w:left="1100"/>
    </w:pPr>
    <w:rPr>
      <w:sz w:val="20"/>
      <w:szCs w:val="20"/>
    </w:rPr>
  </w:style>
  <w:style w:type="paragraph" w:styleId="TOC7">
    <w:name w:val="toc 7"/>
    <w:basedOn w:val="Normal"/>
    <w:next w:val="Normal"/>
    <w:autoRedefine/>
    <w:uiPriority w:val="39"/>
    <w:unhideWhenUsed/>
    <w:rsid w:val="00722055"/>
    <w:pPr>
      <w:spacing w:after="0"/>
      <w:ind w:left="1320"/>
    </w:pPr>
    <w:rPr>
      <w:sz w:val="20"/>
      <w:szCs w:val="20"/>
    </w:rPr>
  </w:style>
  <w:style w:type="paragraph" w:styleId="TOC8">
    <w:name w:val="toc 8"/>
    <w:basedOn w:val="Normal"/>
    <w:next w:val="Normal"/>
    <w:autoRedefine/>
    <w:uiPriority w:val="39"/>
    <w:unhideWhenUsed/>
    <w:rsid w:val="00722055"/>
    <w:pPr>
      <w:spacing w:after="0"/>
      <w:ind w:left="1540"/>
    </w:pPr>
    <w:rPr>
      <w:sz w:val="20"/>
      <w:szCs w:val="20"/>
    </w:rPr>
  </w:style>
  <w:style w:type="paragraph" w:styleId="TOC9">
    <w:name w:val="toc 9"/>
    <w:basedOn w:val="Normal"/>
    <w:next w:val="Normal"/>
    <w:autoRedefine/>
    <w:uiPriority w:val="39"/>
    <w:unhideWhenUsed/>
    <w:rsid w:val="00722055"/>
    <w:pPr>
      <w:spacing w:after="0"/>
      <w:ind w:left="1760"/>
    </w:pPr>
    <w:rPr>
      <w:sz w:val="20"/>
      <w:szCs w:val="20"/>
    </w:rPr>
  </w:style>
  <w:style w:type="paragraph" w:customStyle="1" w:styleId="C-LabsNormal">
    <w:name w:val="C-Labs Normal"/>
    <w:basedOn w:val="C-LabsSubTitle"/>
    <w:link w:val="C-LabsNormalChar"/>
    <w:qFormat/>
    <w:rsid w:val="00722055"/>
    <w:rPr>
      <w:color w:val="000000" w:themeColor="text1"/>
    </w:rPr>
  </w:style>
  <w:style w:type="character" w:customStyle="1" w:styleId="C-LabsNormalChar">
    <w:name w:val="C-Labs Normal Char"/>
    <w:basedOn w:val="C-LabsSubTitleChar"/>
    <w:link w:val="C-LabsNormal"/>
    <w:rsid w:val="00722055"/>
    <w:rPr>
      <w:rFonts w:asciiTheme="majorHAnsi" w:eastAsiaTheme="majorEastAsia" w:hAnsiTheme="majorHAnsi" w:cstheme="majorBidi"/>
      <w:noProof/>
      <w:color w:val="000000" w:themeColor="text1"/>
      <w:spacing w:val="-10"/>
      <w:kern w:val="28"/>
      <w:sz w:val="56"/>
      <w:szCs w:val="56"/>
    </w:rPr>
  </w:style>
  <w:style w:type="paragraph" w:customStyle="1" w:styleId="Code">
    <w:name w:val="Code"/>
    <w:basedOn w:val="Normal"/>
    <w:link w:val="CodeChar"/>
    <w:qFormat/>
    <w:rsid w:val="00722055"/>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BFBFBF" w:themeFill="background1" w:themeFillShade="BF"/>
      <w:autoSpaceDE w:val="0"/>
      <w:autoSpaceDN w:val="0"/>
      <w:adjustRightInd w:val="0"/>
      <w:spacing w:after="0" w:line="240" w:lineRule="auto"/>
      <w:ind w:left="360"/>
    </w:pPr>
    <w:rPr>
      <w:rFonts w:ascii="Courier New" w:hAnsi="Courier New" w:cs="Courier New"/>
      <w:noProof/>
      <w:color w:val="000000" w:themeColor="text1"/>
      <w:sz w:val="20"/>
      <w:szCs w:val="20"/>
    </w:rPr>
  </w:style>
  <w:style w:type="paragraph" w:styleId="Quote">
    <w:name w:val="Quote"/>
    <w:basedOn w:val="Normal"/>
    <w:next w:val="Normal"/>
    <w:link w:val="QuoteChar"/>
    <w:uiPriority w:val="29"/>
    <w:qFormat/>
    <w:rsid w:val="00722055"/>
    <w:pPr>
      <w:pBdr>
        <w:top w:val="single" w:sz="4" w:space="1" w:color="auto"/>
        <w:left w:val="single" w:sz="4" w:space="4" w:color="auto"/>
        <w:bottom w:val="single" w:sz="4" w:space="1" w:color="auto"/>
        <w:right w:val="single" w:sz="4" w:space="4" w:color="auto"/>
      </w:pBd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722055"/>
    <w:rPr>
      <w:i/>
      <w:iCs/>
      <w:color w:val="404040" w:themeColor="text1" w:themeTint="BF"/>
    </w:rPr>
  </w:style>
  <w:style w:type="character" w:customStyle="1" w:styleId="CodeChar">
    <w:name w:val="Code Char"/>
    <w:basedOn w:val="DefaultParagraphFont"/>
    <w:link w:val="Code"/>
    <w:rsid w:val="00722055"/>
    <w:rPr>
      <w:rFonts w:ascii="Courier New" w:hAnsi="Courier New" w:cs="Courier New"/>
      <w:noProof/>
      <w:color w:val="000000" w:themeColor="text1"/>
      <w:sz w:val="20"/>
      <w:szCs w:val="20"/>
      <w:shd w:val="clear" w:color="auto" w:fill="BFBFBF" w:themeFill="background1" w:themeFillShade="BF"/>
    </w:rPr>
  </w:style>
  <w:style w:type="paragraph" w:styleId="IntenseQuote">
    <w:name w:val="Intense Quote"/>
    <w:basedOn w:val="Normal"/>
    <w:next w:val="Normal"/>
    <w:link w:val="IntenseQuoteChar"/>
    <w:uiPriority w:val="30"/>
    <w:qFormat/>
    <w:rsid w:val="00722055"/>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2055"/>
    <w:rPr>
      <w:i/>
      <w:iCs/>
      <w:color w:val="5B9BD5" w:themeColor="accent1"/>
    </w:rPr>
  </w:style>
  <w:style w:type="paragraph" w:styleId="Revision">
    <w:name w:val="Revision"/>
    <w:hidden/>
    <w:uiPriority w:val="99"/>
    <w:semiHidden/>
    <w:rsid w:val="00722055"/>
    <w:pPr>
      <w:spacing w:after="0" w:line="240" w:lineRule="auto"/>
    </w:pPr>
  </w:style>
  <w:style w:type="paragraph" w:styleId="Caption">
    <w:name w:val="caption"/>
    <w:basedOn w:val="Normal"/>
    <w:next w:val="Normal"/>
    <w:uiPriority w:val="35"/>
    <w:unhideWhenUsed/>
    <w:qFormat/>
    <w:rsid w:val="0072205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22055"/>
    <w:pPr>
      <w:spacing w:after="0"/>
      <w:ind w:left="440" w:hanging="440"/>
    </w:pPr>
    <w:rPr>
      <w:caps/>
      <w:sz w:val="20"/>
      <w:szCs w:val="20"/>
    </w:rPr>
  </w:style>
  <w:style w:type="character" w:customStyle="1" w:styleId="apple-converted-space">
    <w:name w:val="apple-converted-space"/>
    <w:basedOn w:val="DefaultParagraphFont"/>
    <w:rsid w:val="00722055"/>
  </w:style>
  <w:style w:type="paragraph" w:styleId="BodyText">
    <w:name w:val="Body Text"/>
    <w:basedOn w:val="Normal"/>
    <w:link w:val="BodyTextChar"/>
    <w:rsid w:val="00722055"/>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2055"/>
    <w:rPr>
      <w:rFonts w:ascii="Times New Roman" w:eastAsia="Times New Roman" w:hAnsi="Times New Roman" w:cs="Times New Roman"/>
      <w:sz w:val="24"/>
      <w:szCs w:val="20"/>
    </w:rPr>
  </w:style>
  <w:style w:type="paragraph" w:customStyle="1" w:styleId="Sidebar">
    <w:name w:val="Sidebar"/>
    <w:basedOn w:val="Normal"/>
    <w:link w:val="SidebarChar"/>
    <w:qFormat/>
    <w:rsid w:val="00722055"/>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ind w:left="720" w:right="720"/>
    </w:pPr>
  </w:style>
  <w:style w:type="paragraph" w:customStyle="1" w:styleId="CodeWord">
    <w:name w:val="Code_Word"/>
    <w:basedOn w:val="Normal"/>
    <w:link w:val="CodeWordChar"/>
    <w:qFormat/>
    <w:rsid w:val="00722055"/>
    <w:pPr>
      <w:ind w:left="720"/>
    </w:pPr>
    <w:rPr>
      <w:b/>
      <w:noProof/>
    </w:rPr>
  </w:style>
  <w:style w:type="character" w:customStyle="1" w:styleId="SidebarChar">
    <w:name w:val="Sidebar Char"/>
    <w:basedOn w:val="DefaultParagraphFont"/>
    <w:link w:val="Sidebar"/>
    <w:rsid w:val="00722055"/>
    <w:rPr>
      <w:shd w:val="clear" w:color="auto" w:fill="D9D9D9" w:themeFill="background1" w:themeFillShade="D9"/>
    </w:rPr>
  </w:style>
  <w:style w:type="character" w:styleId="BookTitle">
    <w:name w:val="Book Title"/>
    <w:basedOn w:val="DefaultParagraphFont"/>
    <w:uiPriority w:val="33"/>
    <w:qFormat/>
    <w:rsid w:val="00722055"/>
    <w:rPr>
      <w:b/>
      <w:bCs/>
      <w:i/>
      <w:iCs/>
      <w:spacing w:val="5"/>
    </w:rPr>
  </w:style>
  <w:style w:type="character" w:customStyle="1" w:styleId="CodeWordChar">
    <w:name w:val="Code_Word Char"/>
    <w:basedOn w:val="DefaultParagraphFont"/>
    <w:link w:val="CodeWord"/>
    <w:rsid w:val="00722055"/>
    <w:rPr>
      <w:b/>
      <w:noProof/>
    </w:rPr>
  </w:style>
  <w:style w:type="character" w:styleId="IntenseReference">
    <w:name w:val="Intense Reference"/>
    <w:basedOn w:val="DefaultParagraphFont"/>
    <w:uiPriority w:val="32"/>
    <w:qFormat/>
    <w:rsid w:val="00722055"/>
    <w:rPr>
      <w:b/>
      <w:bCs/>
      <w:smallCaps/>
      <w:color w:val="5B9BD5" w:themeColor="accent1"/>
      <w:spacing w:val="5"/>
    </w:rPr>
  </w:style>
  <w:style w:type="character" w:styleId="UnresolvedMention">
    <w:name w:val="Unresolved Mention"/>
    <w:basedOn w:val="DefaultParagraphFont"/>
    <w:uiPriority w:val="99"/>
    <w:semiHidden/>
    <w:unhideWhenUsed/>
    <w:rsid w:val="00572B13"/>
    <w:rPr>
      <w:color w:val="808080"/>
      <w:shd w:val="clear" w:color="auto" w:fill="E6E6E6"/>
    </w:rPr>
  </w:style>
  <w:style w:type="paragraph" w:customStyle="1" w:styleId="CenteredScreenShot">
    <w:name w:val="Centered Screen Shot"/>
    <w:basedOn w:val="Normal"/>
    <w:link w:val="CenteredScreenShotChar"/>
    <w:rsid w:val="00533566"/>
    <w:pPr>
      <w:jc w:val="center"/>
    </w:pPr>
    <w:rPr>
      <w:noProof/>
    </w:rPr>
  </w:style>
  <w:style w:type="character" w:customStyle="1" w:styleId="CenteredScreenShotChar">
    <w:name w:val="Centered Screen Shot Char"/>
    <w:basedOn w:val="DefaultParagraphFont"/>
    <w:link w:val="CenteredScreenShot"/>
    <w:rsid w:val="00533566"/>
    <w:rPr>
      <w:noProof/>
    </w:rPr>
  </w:style>
  <w:style w:type="paragraph" w:styleId="FootnoteText">
    <w:name w:val="footnote text"/>
    <w:basedOn w:val="Normal"/>
    <w:link w:val="FootnoteTextChar"/>
    <w:uiPriority w:val="99"/>
    <w:semiHidden/>
    <w:unhideWhenUsed/>
    <w:rsid w:val="00DC3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C26"/>
    <w:rPr>
      <w:sz w:val="20"/>
      <w:szCs w:val="20"/>
    </w:rPr>
  </w:style>
  <w:style w:type="character" w:styleId="FootnoteReference">
    <w:name w:val="footnote reference"/>
    <w:basedOn w:val="DefaultParagraphFont"/>
    <w:uiPriority w:val="99"/>
    <w:semiHidden/>
    <w:unhideWhenUsed/>
    <w:rsid w:val="00DC3C26"/>
    <w:rPr>
      <w:vertAlign w:val="superscript"/>
    </w:rPr>
  </w:style>
  <w:style w:type="character" w:styleId="FollowedHyperlink">
    <w:name w:val="FollowedHyperlink"/>
    <w:basedOn w:val="DefaultParagraphFont"/>
    <w:uiPriority w:val="99"/>
    <w:semiHidden/>
    <w:unhideWhenUsed/>
    <w:rsid w:val="00F71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8865">
      <w:bodyDiv w:val="1"/>
      <w:marLeft w:val="0"/>
      <w:marRight w:val="0"/>
      <w:marTop w:val="0"/>
      <w:marBottom w:val="0"/>
      <w:divBdr>
        <w:top w:val="none" w:sz="0" w:space="0" w:color="auto"/>
        <w:left w:val="none" w:sz="0" w:space="0" w:color="auto"/>
        <w:bottom w:val="none" w:sz="0" w:space="0" w:color="auto"/>
        <w:right w:val="none" w:sz="0" w:space="0" w:color="auto"/>
      </w:divBdr>
    </w:div>
    <w:div w:id="180555985">
      <w:bodyDiv w:val="1"/>
      <w:marLeft w:val="0"/>
      <w:marRight w:val="0"/>
      <w:marTop w:val="0"/>
      <w:marBottom w:val="0"/>
      <w:divBdr>
        <w:top w:val="none" w:sz="0" w:space="0" w:color="auto"/>
        <w:left w:val="none" w:sz="0" w:space="0" w:color="auto"/>
        <w:bottom w:val="none" w:sz="0" w:space="0" w:color="auto"/>
        <w:right w:val="none" w:sz="0" w:space="0" w:color="auto"/>
      </w:divBdr>
    </w:div>
    <w:div w:id="327557306">
      <w:bodyDiv w:val="1"/>
      <w:marLeft w:val="0"/>
      <w:marRight w:val="0"/>
      <w:marTop w:val="0"/>
      <w:marBottom w:val="0"/>
      <w:divBdr>
        <w:top w:val="none" w:sz="0" w:space="0" w:color="auto"/>
        <w:left w:val="none" w:sz="0" w:space="0" w:color="auto"/>
        <w:bottom w:val="none" w:sz="0" w:space="0" w:color="auto"/>
        <w:right w:val="none" w:sz="0" w:space="0" w:color="auto"/>
      </w:divBdr>
    </w:div>
    <w:div w:id="587270467">
      <w:bodyDiv w:val="1"/>
      <w:marLeft w:val="0"/>
      <w:marRight w:val="0"/>
      <w:marTop w:val="0"/>
      <w:marBottom w:val="0"/>
      <w:divBdr>
        <w:top w:val="none" w:sz="0" w:space="0" w:color="auto"/>
        <w:left w:val="none" w:sz="0" w:space="0" w:color="auto"/>
        <w:bottom w:val="none" w:sz="0" w:space="0" w:color="auto"/>
        <w:right w:val="none" w:sz="0" w:space="0" w:color="auto"/>
      </w:divBdr>
    </w:div>
    <w:div w:id="923337229">
      <w:bodyDiv w:val="1"/>
      <w:marLeft w:val="0"/>
      <w:marRight w:val="0"/>
      <w:marTop w:val="0"/>
      <w:marBottom w:val="0"/>
      <w:divBdr>
        <w:top w:val="none" w:sz="0" w:space="0" w:color="auto"/>
        <w:left w:val="none" w:sz="0" w:space="0" w:color="auto"/>
        <w:bottom w:val="none" w:sz="0" w:space="0" w:color="auto"/>
        <w:right w:val="none" w:sz="0" w:space="0" w:color="auto"/>
      </w:divBdr>
    </w:div>
    <w:div w:id="1801920792">
      <w:bodyDiv w:val="1"/>
      <w:marLeft w:val="0"/>
      <w:marRight w:val="0"/>
      <w:marTop w:val="0"/>
      <w:marBottom w:val="0"/>
      <w:divBdr>
        <w:top w:val="none" w:sz="0" w:space="0" w:color="auto"/>
        <w:left w:val="none" w:sz="0" w:space="0" w:color="auto"/>
        <w:bottom w:val="none" w:sz="0" w:space="0" w:color="auto"/>
        <w:right w:val="none" w:sz="0" w:space="0" w:color="auto"/>
      </w:divBdr>
    </w:div>
    <w:div w:id="1977946985">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822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Yao\AppData\Roaming\Microsoft\Templates\FeatureDocTemplat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337A9FD9A10646A860FA4C6A8340F8" ma:contentTypeVersion="5" ma:contentTypeDescription="Create a new document." ma:contentTypeScope="" ma:versionID="bc55559226f7ef22c485ad855bdd3994">
  <xsd:schema xmlns:xsd="http://www.w3.org/2001/XMLSchema" xmlns:xs="http://www.w3.org/2001/XMLSchema" xmlns:p="http://schemas.microsoft.com/office/2006/metadata/properties" xmlns:ns2="6111f815-6c89-49a4-baf6-fca1ed61173c" targetNamespace="http://schemas.microsoft.com/office/2006/metadata/properties" ma:root="true" ma:fieldsID="dc9748e8b1c9a3f81efeabb34a6ff71b" ns2:_="">
    <xsd:import namespace="6111f815-6c89-49a4-baf6-fca1ed611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f815-6c89-49a4-baf6-fca1ed611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0B9B7-2331-46CF-8D60-2D95486A53B7}">
  <ds:schemaRefs>
    <ds:schemaRef ds:uri="http://schemas.microsoft.com/sharepoint/v3/contenttype/forms"/>
  </ds:schemaRefs>
</ds:datastoreItem>
</file>

<file path=customXml/itemProps2.xml><?xml version="1.0" encoding="utf-8"?>
<ds:datastoreItem xmlns:ds="http://schemas.openxmlformats.org/officeDocument/2006/customXml" ds:itemID="{3EFF6AAA-B26F-400C-8DF5-2C8C0A902D3E}">
  <ds:schemaRefs>
    <ds:schemaRef ds:uri="http://schemas.openxmlformats.org/officeDocument/2006/bibliography"/>
  </ds:schemaRefs>
</ds:datastoreItem>
</file>

<file path=customXml/itemProps3.xml><?xml version="1.0" encoding="utf-8"?>
<ds:datastoreItem xmlns:ds="http://schemas.openxmlformats.org/officeDocument/2006/customXml" ds:itemID="{3890EF48-CB17-4FE1-8253-922A2660A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f815-6c89-49a4-baf6-fca1ed611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0D964-1817-4F36-A2FC-2E8632897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FeatureDocTemplate_v3.dotx</Template>
  <TotalTime>385</TotalTime>
  <Pages>10</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Yao</dc:creator>
  <cp:keywords/>
  <dc:description/>
  <cp:lastModifiedBy>Paul Yao</cp:lastModifiedBy>
  <cp:revision>9</cp:revision>
  <cp:lastPrinted>2016-12-21T17:49:00Z</cp:lastPrinted>
  <dcterms:created xsi:type="dcterms:W3CDTF">2021-01-05T22:38:00Z</dcterms:created>
  <dcterms:modified xsi:type="dcterms:W3CDTF">2021-01-08T22:52:00Z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0x0101001E337A9FD9A10646A860FA4C6A8340F8</vt:lpwstr>
  </property>
</Properties>
</file>